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A6" w:rsidRPr="00D804B5" w:rsidRDefault="00D804B5" w:rsidP="00D804B5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D804B5">
        <w:rPr>
          <w:rFonts w:ascii="Arial" w:hAnsi="Arial" w:cs="Arial"/>
          <w:bCs/>
          <w:i/>
          <w:sz w:val="24"/>
          <w:szCs w:val="24"/>
        </w:rPr>
        <w:t xml:space="preserve">Барилга, Хот байгуулалтын </w:t>
      </w:r>
      <w:r w:rsidR="009E695F">
        <w:rPr>
          <w:rFonts w:ascii="Arial" w:hAnsi="Arial" w:cs="Arial"/>
          <w:bCs/>
          <w:i/>
          <w:sz w:val="24"/>
          <w:szCs w:val="24"/>
        </w:rPr>
        <w:t>С</w:t>
      </w:r>
      <w:r w:rsidRPr="00D804B5">
        <w:rPr>
          <w:rFonts w:ascii="Arial" w:hAnsi="Arial" w:cs="Arial"/>
          <w:bCs/>
          <w:i/>
          <w:sz w:val="24"/>
          <w:szCs w:val="24"/>
        </w:rPr>
        <w:t>айдын</w:t>
      </w:r>
      <w:r w:rsidRPr="00D804B5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6C274E">
        <w:rPr>
          <w:rFonts w:ascii="Arial" w:hAnsi="Arial" w:cs="Arial"/>
          <w:i/>
          <w:sz w:val="24"/>
          <w:szCs w:val="24"/>
        </w:rPr>
        <w:t xml:space="preserve">есдүгээр </w:t>
      </w:r>
      <w:r w:rsidRPr="00D804B5">
        <w:rPr>
          <w:rFonts w:ascii="Arial" w:hAnsi="Arial" w:cs="Arial"/>
          <w:i/>
          <w:sz w:val="24"/>
          <w:szCs w:val="24"/>
        </w:rPr>
        <w:t>хавсралт</w:t>
      </w:r>
    </w:p>
    <w:p w:rsidR="009C4425" w:rsidRPr="00872666" w:rsidRDefault="009C4425" w:rsidP="008726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5DE" w:rsidRDefault="007375DE" w:rsidP="0087266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Pr="00872666" w:rsidRDefault="00872666" w:rsidP="0087266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F464B" w:rsidRPr="00872666" w:rsidRDefault="00504F17" w:rsidP="008726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УС ТҮГЭЭХ </w:t>
      </w:r>
      <w:r w:rsidR="00912353" w:rsidRPr="00872666">
        <w:rPr>
          <w:rFonts w:ascii="Arial" w:hAnsi="Arial" w:cs="Arial"/>
          <w:sz w:val="24"/>
          <w:szCs w:val="24"/>
        </w:rPr>
        <w:t xml:space="preserve">ЦАГИРАГ БОЛОН </w:t>
      </w:r>
      <w:r w:rsidRPr="00872666">
        <w:rPr>
          <w:rFonts w:ascii="Arial" w:hAnsi="Arial" w:cs="Arial"/>
          <w:sz w:val="24"/>
          <w:szCs w:val="24"/>
        </w:rPr>
        <w:t xml:space="preserve">МУХАРДМАЛ </w:t>
      </w:r>
      <w:r w:rsidR="00EF464B" w:rsidRPr="00872666">
        <w:rPr>
          <w:rFonts w:ascii="Arial" w:hAnsi="Arial" w:cs="Arial"/>
          <w:sz w:val="24"/>
          <w:szCs w:val="24"/>
        </w:rPr>
        <w:t>СҮЛЖЭЭНИЙ</w:t>
      </w:r>
    </w:p>
    <w:p w:rsidR="00875FEE" w:rsidRPr="00872666" w:rsidRDefault="009C4425" w:rsidP="008726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АШИГЛАЛТЫН </w:t>
      </w:r>
      <w:r w:rsidR="00EF464B" w:rsidRPr="00872666">
        <w:rPr>
          <w:rFonts w:ascii="Arial" w:hAnsi="Arial" w:cs="Arial"/>
          <w:sz w:val="24"/>
          <w:szCs w:val="24"/>
        </w:rPr>
        <w:t>ЗААВАР</w:t>
      </w:r>
    </w:p>
    <w:p w:rsidR="00EF464B" w:rsidRPr="00872666" w:rsidRDefault="00EF464B" w:rsidP="00872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398C" w:rsidRPr="00872666" w:rsidRDefault="00B15BD8" w:rsidP="00872666">
      <w:pPr>
        <w:tabs>
          <w:tab w:val="left" w:pos="3405"/>
          <w:tab w:val="center" w:pos="4860"/>
        </w:tabs>
        <w:spacing w:after="0"/>
        <w:rPr>
          <w:rFonts w:ascii="Arial" w:hAnsi="Arial" w:cs="Arial"/>
          <w:b/>
          <w:sz w:val="24"/>
          <w:szCs w:val="24"/>
        </w:rPr>
      </w:pPr>
      <w:r w:rsidRPr="00872666">
        <w:rPr>
          <w:rFonts w:ascii="Arial" w:hAnsi="Arial" w:cs="Arial"/>
          <w:b/>
          <w:sz w:val="24"/>
          <w:szCs w:val="24"/>
        </w:rPr>
        <w:tab/>
      </w:r>
    </w:p>
    <w:p w:rsidR="00EF464B" w:rsidRPr="00872666" w:rsidRDefault="00EF464B" w:rsidP="00872666">
      <w:pPr>
        <w:tabs>
          <w:tab w:val="left" w:pos="3405"/>
          <w:tab w:val="center" w:pos="48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2666">
        <w:rPr>
          <w:rFonts w:ascii="Arial" w:hAnsi="Arial" w:cs="Arial"/>
          <w:b/>
          <w:sz w:val="24"/>
          <w:szCs w:val="24"/>
        </w:rPr>
        <w:t xml:space="preserve">Нэг: </w:t>
      </w:r>
      <w:r w:rsidR="00D804B5">
        <w:rPr>
          <w:rFonts w:ascii="Arial" w:hAnsi="Arial" w:cs="Arial"/>
          <w:b/>
          <w:sz w:val="24"/>
          <w:szCs w:val="24"/>
        </w:rPr>
        <w:t xml:space="preserve">Хамрах хүрээ </w:t>
      </w:r>
    </w:p>
    <w:p w:rsidR="00D804B5" w:rsidRDefault="00D804B5" w:rsidP="00D804B5">
      <w:pPr>
        <w:pStyle w:val="ListParagraph"/>
        <w:numPr>
          <w:ilvl w:val="1"/>
          <w:numId w:val="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804B5">
        <w:rPr>
          <w:rFonts w:ascii="Arial" w:hAnsi="Arial" w:cs="Arial"/>
          <w:sz w:val="24"/>
          <w:szCs w:val="24"/>
        </w:rPr>
        <w:t xml:space="preserve">Энэхүү зааврыг ус түгээх төвлөрсөн шугам сүлжээний </w:t>
      </w:r>
      <w:r>
        <w:rPr>
          <w:rFonts w:ascii="Arial" w:hAnsi="Arial" w:cs="Arial"/>
          <w:sz w:val="24"/>
          <w:szCs w:val="24"/>
        </w:rPr>
        <w:t xml:space="preserve">цагираг болон мухардмал сүлжээг </w:t>
      </w:r>
      <w:r w:rsidRPr="00D804B5">
        <w:rPr>
          <w:rFonts w:ascii="Arial" w:hAnsi="Arial" w:cs="Arial"/>
          <w:sz w:val="24"/>
          <w:szCs w:val="24"/>
        </w:rPr>
        <w:t>ашиглахад зориулагдсан ба төвлөрсөн суурин газрын ус ашиглалтын байгууллага дагаж мөрдөнө.</w:t>
      </w:r>
    </w:p>
    <w:p w:rsidR="00D804B5" w:rsidRPr="00D804B5" w:rsidRDefault="00D804B5" w:rsidP="00D804B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Хоёр: Ерөнхий шаардлага</w:t>
      </w:r>
    </w:p>
    <w:p w:rsidR="0085398C" w:rsidRPr="00D804B5" w:rsidRDefault="0085398C" w:rsidP="00D804B5">
      <w:pPr>
        <w:pStyle w:val="ListParagraph"/>
        <w:numPr>
          <w:ilvl w:val="1"/>
          <w:numId w:val="2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04B5">
        <w:rPr>
          <w:rFonts w:ascii="Arial" w:hAnsi="Arial" w:cs="Arial"/>
          <w:sz w:val="24"/>
          <w:szCs w:val="24"/>
        </w:rPr>
        <w:t xml:space="preserve">Ус түгээх шугам нь хэрэглэгчийг </w:t>
      </w:r>
      <w:r w:rsidR="009E19B8" w:rsidRPr="00D804B5">
        <w:rPr>
          <w:rFonts w:ascii="Arial" w:hAnsi="Arial" w:cs="Arial"/>
          <w:sz w:val="24"/>
          <w:szCs w:val="24"/>
        </w:rPr>
        <w:t>найдвартай, тасралтгүй</w:t>
      </w:r>
      <w:r w:rsidRPr="00D804B5">
        <w:rPr>
          <w:rFonts w:ascii="Arial" w:hAnsi="Arial" w:cs="Arial"/>
          <w:sz w:val="24"/>
          <w:szCs w:val="24"/>
        </w:rPr>
        <w:t xml:space="preserve"> усаар хангах боломжтой цагираг түгээх сүлжээ, нэг болон хэд хэдэн хэрэглэгчийг усаар хангах зориулалтын нэг талын усан хангамжтай мухардмал түгээх сүлжээ хэлбэрээр байж болно.</w:t>
      </w:r>
    </w:p>
    <w:p w:rsidR="00EF464B" w:rsidRPr="00872666" w:rsidRDefault="00EF464B" w:rsidP="00D804B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Усан хангамжийн гадна түгээх сүлжээний схемүүд</w:t>
      </w:r>
    </w:p>
    <w:p w:rsidR="00EF464B" w:rsidRPr="00872666" w:rsidRDefault="00EF464B" w:rsidP="008726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666"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918449C" wp14:editId="730CED9C">
            <wp:simplePos x="0" y="0"/>
            <wp:positionH relativeFrom="column">
              <wp:posOffset>578485</wp:posOffset>
            </wp:positionH>
            <wp:positionV relativeFrom="paragraph">
              <wp:posOffset>121920</wp:posOffset>
            </wp:positionV>
            <wp:extent cx="5024755" cy="1885950"/>
            <wp:effectExtent l="19050" t="0" r="4445" b="0"/>
            <wp:wrapTight wrapText="bothSides">
              <wp:wrapPolygon edited="0">
                <wp:start x="-82" y="0"/>
                <wp:lineTo x="-82" y="21382"/>
                <wp:lineTo x="21619" y="21382"/>
                <wp:lineTo x="21619" y="0"/>
                <wp:lineTo x="-82" y="0"/>
              </wp:wrapPolygon>
            </wp:wrapTight>
            <wp:docPr id="1" name="Picture 1" descr="Схема наружной системы вод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наружной системы водоснаб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8859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EF464B" w:rsidRPr="00872666" w:rsidRDefault="00987980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а/ Мухардмал</w:t>
      </w:r>
    </w:p>
    <w:p w:rsidR="00987980" w:rsidRPr="00872666" w:rsidRDefault="00987980" w:rsidP="00872666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б/ Цагираг</w:t>
      </w:r>
    </w:p>
    <w:p w:rsidR="00987980" w:rsidRPr="00872666" w:rsidRDefault="004207B9" w:rsidP="00872666">
      <w:pPr>
        <w:spacing w:after="0"/>
        <w:ind w:left="288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1/ Ус </w:t>
      </w:r>
      <w:r w:rsidR="00BD7363" w:rsidRPr="00872666">
        <w:rPr>
          <w:rFonts w:ascii="Arial" w:hAnsi="Arial" w:cs="Arial"/>
          <w:sz w:val="24"/>
          <w:szCs w:val="24"/>
        </w:rPr>
        <w:t>олборлох байгууламжаас</w:t>
      </w:r>
    </w:p>
    <w:p w:rsidR="00987980" w:rsidRDefault="007F6291" w:rsidP="00872666">
      <w:pPr>
        <w:spacing w:after="0"/>
        <w:ind w:left="2880"/>
        <w:jc w:val="both"/>
        <w:rPr>
          <w:rFonts w:ascii="Arial" w:hAnsi="Arial" w:cs="Arial"/>
          <w:sz w:val="24"/>
          <w:szCs w:val="24"/>
          <w:lang w:val="en-US"/>
        </w:rPr>
      </w:pPr>
      <w:r w:rsidRPr="00872666">
        <w:rPr>
          <w:rFonts w:ascii="Arial" w:hAnsi="Arial" w:cs="Arial"/>
          <w:sz w:val="24"/>
          <w:szCs w:val="24"/>
        </w:rPr>
        <w:t>2/ Даралтат усан сан ба нөөцийн усан сан</w:t>
      </w:r>
    </w:p>
    <w:p w:rsidR="00872666" w:rsidRPr="00872666" w:rsidRDefault="00872666" w:rsidP="00872666">
      <w:pPr>
        <w:spacing w:after="0"/>
        <w:ind w:left="2880"/>
        <w:jc w:val="both"/>
        <w:rPr>
          <w:rFonts w:ascii="Arial" w:hAnsi="Arial" w:cs="Arial"/>
          <w:sz w:val="24"/>
          <w:szCs w:val="24"/>
          <w:lang w:val="en-US"/>
        </w:rPr>
      </w:pPr>
    </w:p>
    <w:p w:rsidR="00987980" w:rsidRPr="00872666" w:rsidRDefault="00987980" w:rsidP="00A24114">
      <w:pPr>
        <w:pStyle w:val="ListParagraph"/>
        <w:numPr>
          <w:ilvl w:val="1"/>
          <w:numId w:val="29"/>
        </w:numPr>
        <w:spacing w:after="0"/>
        <w:ind w:left="0" w:firstLine="720"/>
        <w:rPr>
          <w:rFonts w:ascii="Arial" w:hAnsi="Arial" w:cs="Arial"/>
          <w:b/>
          <w:sz w:val="24"/>
          <w:szCs w:val="24"/>
        </w:rPr>
      </w:pPr>
      <w:r w:rsidRPr="00872666">
        <w:rPr>
          <w:rFonts w:ascii="Arial" w:hAnsi="Arial" w:cs="Arial"/>
          <w:b/>
          <w:sz w:val="24"/>
          <w:szCs w:val="24"/>
        </w:rPr>
        <w:t xml:space="preserve">Ус түгээх </w:t>
      </w:r>
      <w:r w:rsidR="007F7A86" w:rsidRPr="00872666">
        <w:rPr>
          <w:rFonts w:ascii="Arial" w:hAnsi="Arial" w:cs="Arial"/>
          <w:b/>
          <w:sz w:val="24"/>
          <w:szCs w:val="24"/>
        </w:rPr>
        <w:t xml:space="preserve">мухардмал </w:t>
      </w:r>
      <w:r w:rsidRPr="00872666">
        <w:rPr>
          <w:rFonts w:ascii="Arial" w:hAnsi="Arial" w:cs="Arial"/>
          <w:b/>
          <w:sz w:val="24"/>
          <w:szCs w:val="24"/>
        </w:rPr>
        <w:t xml:space="preserve">сүлжээг ашиглах үндсэн </w:t>
      </w:r>
      <w:r w:rsidR="0085398C" w:rsidRPr="00872666">
        <w:rPr>
          <w:rFonts w:ascii="Arial" w:hAnsi="Arial" w:cs="Arial"/>
          <w:b/>
          <w:sz w:val="24"/>
          <w:szCs w:val="24"/>
        </w:rPr>
        <w:t>аргууд нь:</w:t>
      </w:r>
    </w:p>
    <w:p w:rsidR="000F0AC7" w:rsidRPr="00872666" w:rsidRDefault="00987980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Ус түгээгүүрийн сүлжээ, түүний тоноглолыг шалгах, хэвийн </w:t>
      </w:r>
      <w:r w:rsidR="00F96CCF" w:rsidRPr="00872666">
        <w:rPr>
          <w:rFonts w:ascii="Arial" w:hAnsi="Arial" w:cs="Arial"/>
          <w:sz w:val="24"/>
          <w:szCs w:val="24"/>
        </w:rPr>
        <w:t>ажиллагаанд хяналт тавих</w:t>
      </w:r>
    </w:p>
    <w:p w:rsidR="000F0AC7" w:rsidRPr="00872666" w:rsidRDefault="00F96CCF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Сүлжээний жижиг гэмтлийг засах ба тоноглолын засварыг хийх</w:t>
      </w:r>
    </w:p>
    <w:p w:rsidR="000F0AC7" w:rsidRPr="00872666" w:rsidRDefault="00F96CCF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Ус түгээгүүрийн </w:t>
      </w:r>
      <w:r w:rsidR="00775149" w:rsidRPr="00872666">
        <w:rPr>
          <w:rFonts w:ascii="Arial" w:hAnsi="Arial" w:cs="Arial"/>
          <w:sz w:val="24"/>
          <w:szCs w:val="24"/>
        </w:rPr>
        <w:t>сүлжээг цэвэрлэх, халдваргүйжүүлэх</w:t>
      </w:r>
      <w:r w:rsidRPr="00872666">
        <w:rPr>
          <w:rFonts w:ascii="Arial" w:hAnsi="Arial" w:cs="Arial"/>
          <w:sz w:val="24"/>
          <w:szCs w:val="24"/>
        </w:rPr>
        <w:t>, угаа</w:t>
      </w:r>
      <w:r w:rsidR="000F0AC7" w:rsidRPr="00872666">
        <w:rPr>
          <w:rFonts w:ascii="Arial" w:hAnsi="Arial" w:cs="Arial"/>
          <w:sz w:val="24"/>
          <w:szCs w:val="24"/>
        </w:rPr>
        <w:t>х</w:t>
      </w:r>
    </w:p>
    <w:p w:rsidR="000F0AC7" w:rsidRPr="00872666" w:rsidRDefault="00F96CCF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Сүлжээний осол гэмтлийг арилгах</w:t>
      </w:r>
    </w:p>
    <w:p w:rsidR="000F0AC7" w:rsidRPr="00872666" w:rsidRDefault="004C4921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Ш</w:t>
      </w:r>
      <w:r w:rsidR="00F96CCF" w:rsidRPr="00872666">
        <w:rPr>
          <w:rFonts w:ascii="Arial" w:hAnsi="Arial" w:cs="Arial"/>
          <w:sz w:val="24"/>
          <w:szCs w:val="24"/>
        </w:rPr>
        <w:t xml:space="preserve">инэ </w:t>
      </w:r>
      <w:r w:rsidRPr="00872666">
        <w:rPr>
          <w:rFonts w:ascii="Arial" w:hAnsi="Arial" w:cs="Arial"/>
          <w:sz w:val="24"/>
          <w:szCs w:val="24"/>
        </w:rPr>
        <w:t xml:space="preserve">хэрэглэгчийн шугамыг </w:t>
      </w:r>
      <w:r w:rsidR="00F96CCF" w:rsidRPr="00872666">
        <w:rPr>
          <w:rFonts w:ascii="Arial" w:hAnsi="Arial" w:cs="Arial"/>
          <w:sz w:val="24"/>
          <w:szCs w:val="24"/>
        </w:rPr>
        <w:t xml:space="preserve"> хотын сүлжээнд </w:t>
      </w:r>
      <w:r w:rsidR="00DB03F7" w:rsidRPr="00872666">
        <w:rPr>
          <w:rFonts w:ascii="Arial" w:hAnsi="Arial" w:cs="Arial"/>
          <w:sz w:val="24"/>
          <w:szCs w:val="24"/>
        </w:rPr>
        <w:t>холбох журмыг хэрхэн мөрдөж буйд хяналт тавина.</w:t>
      </w:r>
    </w:p>
    <w:p w:rsidR="00F96CCF" w:rsidRPr="00872666" w:rsidRDefault="00F96CCF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Ус түгээгүүрийн сүлжээг хөлдөлтөөс хамгаалах</w:t>
      </w:r>
    </w:p>
    <w:p w:rsidR="00F96CCF" w:rsidRPr="00872666" w:rsidRDefault="00F96CCF" w:rsidP="00D804B5">
      <w:pPr>
        <w:pStyle w:val="ListParagraph"/>
        <w:numPr>
          <w:ilvl w:val="1"/>
          <w:numId w:val="29"/>
        </w:numPr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872666">
        <w:rPr>
          <w:rFonts w:ascii="Arial" w:hAnsi="Arial" w:cs="Arial"/>
          <w:b/>
          <w:sz w:val="24"/>
          <w:szCs w:val="24"/>
        </w:rPr>
        <w:lastRenderedPageBreak/>
        <w:t>Ус</w:t>
      </w:r>
      <w:r w:rsidR="007B63B7" w:rsidRPr="00872666">
        <w:rPr>
          <w:rFonts w:ascii="Arial" w:hAnsi="Arial" w:cs="Arial"/>
          <w:b/>
          <w:sz w:val="24"/>
          <w:szCs w:val="24"/>
        </w:rPr>
        <w:t xml:space="preserve"> түгээх</w:t>
      </w:r>
      <w:r w:rsidR="001409D6" w:rsidRPr="00872666">
        <w:rPr>
          <w:rFonts w:ascii="Arial" w:hAnsi="Arial" w:cs="Arial"/>
          <w:b/>
          <w:sz w:val="24"/>
          <w:szCs w:val="24"/>
        </w:rPr>
        <w:t xml:space="preserve"> мухардмал</w:t>
      </w:r>
      <w:r w:rsidRPr="00872666">
        <w:rPr>
          <w:rFonts w:ascii="Arial" w:hAnsi="Arial" w:cs="Arial"/>
          <w:b/>
          <w:sz w:val="24"/>
          <w:szCs w:val="24"/>
        </w:rPr>
        <w:t xml:space="preserve"> сүлжээ, түүний тоноглолыг шалгах, хэвийн ажиллагаанд хяналт тавих</w:t>
      </w:r>
    </w:p>
    <w:p w:rsidR="000F0AC7" w:rsidRPr="00872666" w:rsidRDefault="00F96CCF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Ус түгээгүүрийн </w:t>
      </w:r>
      <w:r w:rsidR="00F63AED" w:rsidRPr="00872666">
        <w:rPr>
          <w:rFonts w:ascii="Arial" w:hAnsi="Arial" w:cs="Arial"/>
          <w:sz w:val="24"/>
          <w:szCs w:val="24"/>
        </w:rPr>
        <w:t xml:space="preserve">мухардмал </w:t>
      </w:r>
      <w:r w:rsidRPr="00872666">
        <w:rPr>
          <w:rFonts w:ascii="Arial" w:hAnsi="Arial" w:cs="Arial"/>
          <w:sz w:val="24"/>
          <w:szCs w:val="24"/>
        </w:rPr>
        <w:t>сүлжээ, түүний тоноглолыг хянахдаа өдөр бүр, тогтмол тодорхой хуваариар эргэж, хэвийн ажил</w:t>
      </w:r>
      <w:r w:rsidR="00E800E2" w:rsidRPr="00872666">
        <w:rPr>
          <w:rFonts w:ascii="Arial" w:hAnsi="Arial" w:cs="Arial"/>
          <w:sz w:val="24"/>
          <w:szCs w:val="24"/>
        </w:rPr>
        <w:t xml:space="preserve">лагааны </w:t>
      </w:r>
      <w:r w:rsidRPr="00872666">
        <w:rPr>
          <w:rFonts w:ascii="Arial" w:hAnsi="Arial" w:cs="Arial"/>
          <w:sz w:val="24"/>
          <w:szCs w:val="24"/>
        </w:rPr>
        <w:t>ерөнхий байдал, сүлжээний дагуу барилга байгууламж бари</w:t>
      </w:r>
      <w:r w:rsidR="000F0AC7" w:rsidRPr="00872666">
        <w:rPr>
          <w:rFonts w:ascii="Arial" w:hAnsi="Arial" w:cs="Arial"/>
          <w:sz w:val="24"/>
          <w:szCs w:val="24"/>
        </w:rPr>
        <w:t>гдсан эсэх, түүний тоноглолуудын</w:t>
      </w:r>
      <w:r w:rsidRPr="00872666">
        <w:rPr>
          <w:rFonts w:ascii="Arial" w:hAnsi="Arial" w:cs="Arial"/>
          <w:sz w:val="24"/>
          <w:szCs w:val="24"/>
        </w:rPr>
        <w:t xml:space="preserve"> /хаалт, вантуз,</w:t>
      </w:r>
      <w:r w:rsidR="000F0AC7" w:rsidRPr="00872666">
        <w:rPr>
          <w:rFonts w:ascii="Arial" w:hAnsi="Arial" w:cs="Arial"/>
          <w:sz w:val="24"/>
          <w:szCs w:val="24"/>
        </w:rPr>
        <w:t xml:space="preserve"> </w:t>
      </w:r>
      <w:r w:rsidRPr="00872666">
        <w:rPr>
          <w:rFonts w:ascii="Arial" w:hAnsi="Arial" w:cs="Arial"/>
          <w:sz w:val="24"/>
          <w:szCs w:val="24"/>
        </w:rPr>
        <w:t xml:space="preserve">гидрант гэх мэт/ ажиллагааг үзэж, худгийн гадаад </w:t>
      </w:r>
      <w:r w:rsidR="00366CB6" w:rsidRPr="00872666">
        <w:rPr>
          <w:rFonts w:ascii="Arial" w:hAnsi="Arial" w:cs="Arial"/>
          <w:sz w:val="24"/>
          <w:szCs w:val="24"/>
        </w:rPr>
        <w:t xml:space="preserve">байдал худаг доторхи хоолойн залгаас зэргийг </w:t>
      </w:r>
      <w:r w:rsidR="000F0AC7" w:rsidRPr="00872666">
        <w:rPr>
          <w:rFonts w:ascii="Arial" w:hAnsi="Arial" w:cs="Arial"/>
          <w:sz w:val="24"/>
          <w:szCs w:val="24"/>
        </w:rPr>
        <w:t>шалгана</w:t>
      </w:r>
      <w:r w:rsidR="00366CB6" w:rsidRPr="00872666">
        <w:rPr>
          <w:rFonts w:ascii="Arial" w:hAnsi="Arial" w:cs="Arial"/>
          <w:sz w:val="24"/>
          <w:szCs w:val="24"/>
        </w:rPr>
        <w:t>.</w:t>
      </w:r>
      <w:r w:rsidR="00F63AED" w:rsidRPr="00872666">
        <w:rPr>
          <w:rFonts w:ascii="Arial" w:hAnsi="Arial" w:cs="Arial"/>
          <w:sz w:val="24"/>
          <w:szCs w:val="24"/>
        </w:rPr>
        <w:t xml:space="preserve"> </w:t>
      </w:r>
    </w:p>
    <w:p w:rsidR="000F0AC7" w:rsidRPr="00872666" w:rsidRDefault="00366CB6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Хэрэв жижиг гэмтэл байвал тухай бүр нь засна. Сүлжээгээ өдөр бүр эргэнэ.</w:t>
      </w:r>
    </w:p>
    <w:p w:rsidR="000F0AC7" w:rsidRPr="00872666" w:rsidRDefault="00DB03F7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Эргүүлийн баг 2 – 3 хүний бүрэлдэхүүнтэй байна.</w:t>
      </w:r>
      <w:r w:rsidR="000F0AC7" w:rsidRPr="00872666">
        <w:rPr>
          <w:rFonts w:ascii="Arial" w:hAnsi="Arial" w:cs="Arial"/>
          <w:sz w:val="24"/>
          <w:szCs w:val="24"/>
        </w:rPr>
        <w:t xml:space="preserve"> </w:t>
      </w:r>
      <w:r w:rsidR="00366CB6" w:rsidRPr="00872666">
        <w:rPr>
          <w:rFonts w:ascii="Arial" w:hAnsi="Arial" w:cs="Arial"/>
          <w:sz w:val="24"/>
          <w:szCs w:val="24"/>
        </w:rPr>
        <w:t>Эргүүлийн засварчин нь сүлжээг эргэхдээ худагт орж хаалт,</w:t>
      </w:r>
      <w:r w:rsidR="000F0AC7" w:rsidRPr="00872666">
        <w:rPr>
          <w:rFonts w:ascii="Arial" w:hAnsi="Arial" w:cs="Arial"/>
          <w:sz w:val="24"/>
          <w:szCs w:val="24"/>
        </w:rPr>
        <w:t xml:space="preserve"> </w:t>
      </w:r>
      <w:r w:rsidR="00366CB6" w:rsidRPr="00872666">
        <w:rPr>
          <w:rFonts w:ascii="Arial" w:hAnsi="Arial" w:cs="Arial"/>
          <w:sz w:val="24"/>
          <w:szCs w:val="24"/>
        </w:rPr>
        <w:t xml:space="preserve">вантуз, гидрант </w:t>
      </w:r>
      <w:r w:rsidR="000F0AC7" w:rsidRPr="00872666">
        <w:rPr>
          <w:rFonts w:ascii="Arial" w:hAnsi="Arial" w:cs="Arial"/>
          <w:sz w:val="24"/>
          <w:szCs w:val="24"/>
        </w:rPr>
        <w:t xml:space="preserve">болон </w:t>
      </w:r>
      <w:r w:rsidR="00366CB6" w:rsidRPr="00872666">
        <w:rPr>
          <w:rFonts w:ascii="Arial" w:hAnsi="Arial" w:cs="Arial"/>
          <w:sz w:val="24"/>
          <w:szCs w:val="24"/>
        </w:rPr>
        <w:t>тэдгээрийн холбоо зэргийг сайтар үзэж тэмдэглэл хөтөлнө.</w:t>
      </w:r>
    </w:p>
    <w:p w:rsidR="00F31309" w:rsidRPr="00872666" w:rsidRDefault="001548DA" w:rsidP="00D804B5">
      <w:pPr>
        <w:pStyle w:val="ListParagraph"/>
        <w:numPr>
          <w:ilvl w:val="2"/>
          <w:numId w:val="29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Инженер, техникч нар илэрсэн гэмтлийг </w:t>
      </w:r>
      <w:r w:rsidR="005E1630" w:rsidRPr="00872666">
        <w:rPr>
          <w:rFonts w:ascii="Arial" w:hAnsi="Arial" w:cs="Arial"/>
          <w:sz w:val="24"/>
          <w:szCs w:val="24"/>
        </w:rPr>
        <w:t>шуурхай арилг</w:t>
      </w:r>
      <w:r w:rsidRPr="00872666">
        <w:rPr>
          <w:rFonts w:ascii="Arial" w:hAnsi="Arial" w:cs="Arial"/>
          <w:sz w:val="24"/>
          <w:szCs w:val="24"/>
        </w:rPr>
        <w:t>ах зохион байгуулалтын арга хэмжээ авна.</w:t>
      </w:r>
    </w:p>
    <w:p w:rsidR="00872666" w:rsidRDefault="00872666" w:rsidP="0087266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548DA" w:rsidRPr="00872666" w:rsidRDefault="00D804B5" w:rsidP="00D804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Гурав</w:t>
      </w:r>
      <w:r w:rsidR="00B15BD8" w:rsidRPr="00872666">
        <w:rPr>
          <w:rFonts w:ascii="Arial" w:hAnsi="Arial" w:cs="Arial"/>
          <w:b/>
          <w:sz w:val="24"/>
          <w:szCs w:val="24"/>
        </w:rPr>
        <w:t xml:space="preserve">. </w:t>
      </w:r>
      <w:r w:rsidR="001548DA" w:rsidRPr="00872666">
        <w:rPr>
          <w:rFonts w:ascii="Arial" w:hAnsi="Arial" w:cs="Arial"/>
          <w:b/>
          <w:sz w:val="24"/>
          <w:szCs w:val="24"/>
        </w:rPr>
        <w:t>Сүлжээний жижиг гэмтэл, тоноглолын засвар</w:t>
      </w:r>
    </w:p>
    <w:p w:rsidR="00A24114" w:rsidRPr="00A24114" w:rsidRDefault="001548DA" w:rsidP="00A24114">
      <w:pPr>
        <w:pStyle w:val="ListParagraph"/>
        <w:numPr>
          <w:ilvl w:val="1"/>
          <w:numId w:val="3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04B5">
        <w:rPr>
          <w:rFonts w:ascii="Arial" w:hAnsi="Arial" w:cs="Arial"/>
          <w:sz w:val="24"/>
          <w:szCs w:val="24"/>
        </w:rPr>
        <w:t xml:space="preserve">Мухардмал болон </w:t>
      </w:r>
      <w:r w:rsidR="0085398C" w:rsidRPr="00D804B5">
        <w:rPr>
          <w:rFonts w:ascii="Arial" w:hAnsi="Arial" w:cs="Arial"/>
          <w:sz w:val="24"/>
          <w:szCs w:val="24"/>
        </w:rPr>
        <w:t>цагираг</w:t>
      </w:r>
      <w:r w:rsidRPr="00D804B5">
        <w:rPr>
          <w:rFonts w:ascii="Arial" w:hAnsi="Arial" w:cs="Arial"/>
          <w:sz w:val="24"/>
          <w:szCs w:val="24"/>
        </w:rPr>
        <w:t xml:space="preserve"> </w:t>
      </w:r>
      <w:r w:rsidR="00301D64" w:rsidRPr="00D804B5">
        <w:rPr>
          <w:rFonts w:ascii="Arial" w:hAnsi="Arial" w:cs="Arial"/>
          <w:sz w:val="24"/>
          <w:szCs w:val="24"/>
        </w:rPr>
        <w:t>сүлжээний жижиг гэмтэл, тоноглолын засварыг хийхдээ худаг камерын доторхи хаалтууд, вантуз, галын гидрант, жийрэг боолтуудыг сайтар үзэж шалгана.</w:t>
      </w:r>
      <w:r w:rsidR="00732227" w:rsidRPr="00D804B5">
        <w:rPr>
          <w:rFonts w:ascii="Arial" w:hAnsi="Arial" w:cs="Arial"/>
          <w:sz w:val="24"/>
          <w:szCs w:val="24"/>
        </w:rPr>
        <w:t xml:space="preserve"> </w:t>
      </w:r>
    </w:p>
    <w:p w:rsidR="00A24114" w:rsidRPr="00A24114" w:rsidRDefault="00301D64" w:rsidP="00A24114">
      <w:pPr>
        <w:pStyle w:val="ListParagraph"/>
        <w:numPr>
          <w:ilvl w:val="1"/>
          <w:numId w:val="3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Хаалтыг шалгахдаа  1</w:t>
      </w:r>
      <w:r w:rsidR="00B15BD8" w:rsidRPr="00A24114">
        <w:rPr>
          <w:rFonts w:ascii="Arial" w:hAnsi="Arial" w:cs="Arial"/>
          <w:sz w:val="24"/>
          <w:szCs w:val="24"/>
        </w:rPr>
        <w:t xml:space="preserve"> – </w:t>
      </w:r>
      <w:r w:rsidRPr="00A24114">
        <w:rPr>
          <w:rFonts w:ascii="Arial" w:hAnsi="Arial" w:cs="Arial"/>
          <w:sz w:val="24"/>
          <w:szCs w:val="24"/>
        </w:rPr>
        <w:t>2</w:t>
      </w:r>
      <w:r w:rsidR="00B15BD8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 xml:space="preserve">сар тутам хүрд </w:t>
      </w:r>
      <w:r w:rsidR="0085398C" w:rsidRPr="00A24114">
        <w:rPr>
          <w:rFonts w:ascii="Arial" w:hAnsi="Arial" w:cs="Arial"/>
          <w:sz w:val="24"/>
          <w:szCs w:val="24"/>
        </w:rPr>
        <w:t>буюу</w:t>
      </w:r>
      <w:r w:rsidRPr="00A24114">
        <w:rPr>
          <w:rFonts w:ascii="Arial" w:hAnsi="Arial" w:cs="Arial"/>
          <w:sz w:val="24"/>
          <w:szCs w:val="24"/>
        </w:rPr>
        <w:t xml:space="preserve"> маховикийг заавал эргүүлж үзнэ. Жил бүр хаалтны хир зэрэг хаагдаж, онгойж буйг шалгаж </w:t>
      </w:r>
      <w:r w:rsidR="0085398C" w:rsidRPr="00A24114">
        <w:rPr>
          <w:rFonts w:ascii="Arial" w:hAnsi="Arial" w:cs="Arial"/>
          <w:sz w:val="24"/>
          <w:szCs w:val="24"/>
        </w:rPr>
        <w:t>шаардлагатай бол цэвэрлэнэ.</w:t>
      </w:r>
      <w:r w:rsidR="00B15BD8" w:rsidRPr="00A24114">
        <w:rPr>
          <w:rFonts w:ascii="Arial" w:hAnsi="Arial" w:cs="Arial"/>
          <w:sz w:val="24"/>
          <w:szCs w:val="24"/>
        </w:rPr>
        <w:t xml:space="preserve"> </w:t>
      </w:r>
      <w:r w:rsidR="007F7681" w:rsidRPr="00A24114">
        <w:rPr>
          <w:rFonts w:ascii="Arial" w:hAnsi="Arial" w:cs="Arial"/>
          <w:sz w:val="24"/>
          <w:szCs w:val="24"/>
        </w:rPr>
        <w:t xml:space="preserve">Хэрэв хаалт хөнгөн онгойж хаагдвал хэвийн ажилтай байх ба хааж онгойлгоход хүнд байвал элс шороо тогтсон гэж үзэж хаалтыг хэд хэдэн удаа хааж онгойлгох </w:t>
      </w:r>
      <w:r w:rsidR="0085398C" w:rsidRPr="00A24114">
        <w:rPr>
          <w:rFonts w:ascii="Arial" w:hAnsi="Arial" w:cs="Arial"/>
          <w:sz w:val="24"/>
          <w:szCs w:val="24"/>
        </w:rPr>
        <w:t>маягаар голыг цэвэрлэнэ.</w:t>
      </w:r>
      <w:r w:rsidR="007F7681" w:rsidRPr="00A24114">
        <w:rPr>
          <w:rFonts w:ascii="Arial" w:hAnsi="Arial" w:cs="Arial"/>
          <w:sz w:val="24"/>
          <w:szCs w:val="24"/>
        </w:rPr>
        <w:t xml:space="preserve"> Хаалтны жийрэг сальникийг үзэж хэрэв ус дусаж байвал боолтоо чангалах буюу жийргийг солино.</w:t>
      </w:r>
    </w:p>
    <w:p w:rsidR="00A24114" w:rsidRPr="00A24114" w:rsidRDefault="00250E31" w:rsidP="00A24114">
      <w:pPr>
        <w:pStyle w:val="ListParagraph"/>
        <w:numPr>
          <w:ilvl w:val="1"/>
          <w:numId w:val="3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Хийн вантузыг 2 сар тутам үзэж шалган гэмтэл илэрвэл хавхлаг </w:t>
      </w:r>
      <w:r w:rsidR="00B15BD8" w:rsidRPr="00A24114">
        <w:rPr>
          <w:rFonts w:ascii="Arial" w:hAnsi="Arial" w:cs="Arial"/>
          <w:sz w:val="24"/>
          <w:szCs w:val="24"/>
          <w:lang w:val="en-US"/>
        </w:rPr>
        <w:t>(</w:t>
      </w:r>
      <w:r w:rsidRPr="00A24114">
        <w:rPr>
          <w:rFonts w:ascii="Arial" w:hAnsi="Arial" w:cs="Arial"/>
          <w:sz w:val="24"/>
          <w:szCs w:val="24"/>
        </w:rPr>
        <w:t>клапан</w:t>
      </w:r>
      <w:r w:rsidR="00B15BD8" w:rsidRPr="00A24114">
        <w:rPr>
          <w:rFonts w:ascii="Arial" w:hAnsi="Arial" w:cs="Arial"/>
          <w:sz w:val="24"/>
          <w:szCs w:val="24"/>
          <w:lang w:val="en-US"/>
        </w:rPr>
        <w:t xml:space="preserve">) </w:t>
      </w:r>
      <w:r w:rsidR="00B15BD8" w:rsidRPr="00A24114">
        <w:rPr>
          <w:rFonts w:ascii="Arial" w:hAnsi="Arial" w:cs="Arial"/>
          <w:sz w:val="24"/>
          <w:szCs w:val="24"/>
        </w:rPr>
        <w:t>–</w:t>
      </w:r>
      <w:r w:rsidR="00B15BD8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="00D80757" w:rsidRPr="00A24114">
        <w:rPr>
          <w:rFonts w:ascii="Arial" w:hAnsi="Arial" w:cs="Arial"/>
          <w:sz w:val="24"/>
          <w:szCs w:val="24"/>
        </w:rPr>
        <w:t xml:space="preserve">ыг цэвэрлэх, холбох </w:t>
      </w:r>
      <w:r w:rsidR="000620A6" w:rsidRPr="00A24114">
        <w:rPr>
          <w:rFonts w:ascii="Arial" w:hAnsi="Arial" w:cs="Arial"/>
          <w:sz w:val="24"/>
          <w:szCs w:val="24"/>
        </w:rPr>
        <w:t xml:space="preserve"> хэсгийн </w:t>
      </w:r>
      <w:r w:rsidR="006827FF" w:rsidRPr="00A24114">
        <w:rPr>
          <w:rFonts w:ascii="Arial" w:hAnsi="Arial" w:cs="Arial"/>
          <w:sz w:val="24"/>
          <w:szCs w:val="24"/>
        </w:rPr>
        <w:t>фланцны жийргийг солих, бөмбөлгийн налууг тэгшлэх зэрэ</w:t>
      </w:r>
      <w:r w:rsidR="00F3744B" w:rsidRPr="00A24114">
        <w:rPr>
          <w:rFonts w:ascii="Arial" w:hAnsi="Arial" w:cs="Arial"/>
          <w:sz w:val="24"/>
          <w:szCs w:val="24"/>
        </w:rPr>
        <w:t>г засвар хийх ба үүнээс илүү гэмтлийг засварын газарт</w:t>
      </w:r>
      <w:r w:rsidR="00B15BD8" w:rsidRPr="00A24114">
        <w:rPr>
          <w:rFonts w:ascii="Arial" w:hAnsi="Arial" w:cs="Arial"/>
          <w:sz w:val="24"/>
          <w:szCs w:val="24"/>
        </w:rPr>
        <w:t xml:space="preserve"> </w:t>
      </w:r>
      <w:r w:rsidR="00F3744B" w:rsidRPr="00A24114">
        <w:rPr>
          <w:rFonts w:ascii="Arial" w:hAnsi="Arial" w:cs="Arial"/>
          <w:sz w:val="24"/>
          <w:szCs w:val="24"/>
        </w:rPr>
        <w:t>засна.</w:t>
      </w:r>
      <w:r w:rsidR="00B15BD8" w:rsidRPr="00A2411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E0D49" w:rsidRPr="00A24114" w:rsidRDefault="00F3744B" w:rsidP="00A24114">
      <w:pPr>
        <w:pStyle w:val="ListParagraph"/>
        <w:numPr>
          <w:ilvl w:val="1"/>
          <w:numId w:val="3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Галын </w:t>
      </w:r>
      <w:r w:rsidR="008C7864" w:rsidRPr="00A24114">
        <w:rPr>
          <w:rFonts w:ascii="Arial" w:hAnsi="Arial" w:cs="Arial"/>
          <w:sz w:val="24"/>
          <w:szCs w:val="24"/>
        </w:rPr>
        <w:t xml:space="preserve">гидрантыг 2 сар тутам шалган зөвхөн дээд хэсэгт нь засвар хийх ба бусад гэмтлийг засварын газарт хийнэ. Гидрантыг шалгахдаа худгийн дотор хэрхэн  байрлаж буйг үзэж гидрантын тэнхлэгийг </w:t>
      </w:r>
      <w:r w:rsidR="00A0430D" w:rsidRPr="00A24114">
        <w:rPr>
          <w:rFonts w:ascii="Arial" w:hAnsi="Arial" w:cs="Arial"/>
          <w:sz w:val="24"/>
          <w:szCs w:val="24"/>
        </w:rPr>
        <w:t xml:space="preserve">худгийн хүзүүний дотор хүртэл 175 мм-ээс багагүй байлгах хэрэгтэй. Галын гидрантын дээд хэсгийн засварыг худагт байран дээр нь хийнэ. Галын гидрантын хавхлагын нягтруулах резиний гэмтэл, бөөрөнхий хавхлагын гол, түүний </w:t>
      </w:r>
      <w:r w:rsidR="00F74EC2" w:rsidRPr="00A24114">
        <w:rPr>
          <w:rFonts w:ascii="Arial" w:hAnsi="Arial" w:cs="Arial"/>
          <w:sz w:val="24"/>
          <w:szCs w:val="24"/>
        </w:rPr>
        <w:t>гэмтлүүдийг зөвхөн засварын газарт засна.</w:t>
      </w:r>
      <w:r w:rsidR="00B15BD8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="002E0D49" w:rsidRPr="00A24114">
        <w:rPr>
          <w:rFonts w:ascii="Arial" w:hAnsi="Arial" w:cs="Arial"/>
          <w:sz w:val="24"/>
          <w:szCs w:val="24"/>
        </w:rPr>
        <w:t xml:space="preserve">Худгийн доторх боолтон холболтуудыг шалгаж тэдгээрийн чанга сулыг үзэж чангална. </w:t>
      </w:r>
    </w:p>
    <w:p w:rsidR="00343EA6" w:rsidRPr="00872666" w:rsidRDefault="00343EA6" w:rsidP="0087266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564F4" w:rsidRPr="00872666" w:rsidRDefault="00A24114" w:rsidP="00872666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Дөрөв</w:t>
      </w:r>
      <w:r w:rsidR="00B15BD8" w:rsidRPr="00872666">
        <w:rPr>
          <w:rFonts w:ascii="Arial" w:hAnsi="Arial" w:cs="Arial"/>
          <w:b/>
          <w:sz w:val="24"/>
          <w:szCs w:val="24"/>
          <w:lang w:val="en-US"/>
        </w:rPr>
        <w:t>.</w:t>
      </w:r>
      <w:r w:rsidR="00B15BD8" w:rsidRPr="00872666">
        <w:rPr>
          <w:rFonts w:ascii="Arial" w:hAnsi="Arial" w:cs="Arial"/>
          <w:b/>
          <w:sz w:val="24"/>
          <w:szCs w:val="24"/>
        </w:rPr>
        <w:t xml:space="preserve"> </w:t>
      </w:r>
      <w:r w:rsidR="00A564F4" w:rsidRPr="00872666">
        <w:rPr>
          <w:rFonts w:ascii="Arial" w:hAnsi="Arial" w:cs="Arial"/>
          <w:b/>
          <w:sz w:val="24"/>
          <w:szCs w:val="24"/>
        </w:rPr>
        <w:t xml:space="preserve">Ус </w:t>
      </w:r>
      <w:r w:rsidR="00F53616" w:rsidRPr="00872666">
        <w:rPr>
          <w:rFonts w:ascii="Arial" w:hAnsi="Arial" w:cs="Arial"/>
          <w:b/>
          <w:sz w:val="24"/>
          <w:szCs w:val="24"/>
        </w:rPr>
        <w:t>түгээх сүлжээг цэвэрлэх,</w:t>
      </w:r>
      <w:r w:rsidR="0085398C" w:rsidRPr="00872666">
        <w:rPr>
          <w:rFonts w:ascii="Arial" w:hAnsi="Arial" w:cs="Arial"/>
          <w:b/>
          <w:sz w:val="24"/>
          <w:szCs w:val="24"/>
        </w:rPr>
        <w:t xml:space="preserve"> </w:t>
      </w:r>
      <w:r w:rsidR="00F53616" w:rsidRPr="00872666">
        <w:rPr>
          <w:rFonts w:ascii="Arial" w:hAnsi="Arial" w:cs="Arial"/>
          <w:b/>
          <w:sz w:val="24"/>
          <w:szCs w:val="24"/>
        </w:rPr>
        <w:t>халдваргүйжүүлэх</w:t>
      </w:r>
      <w:r w:rsidR="00A564F4" w:rsidRPr="00872666">
        <w:rPr>
          <w:rFonts w:ascii="Arial" w:hAnsi="Arial" w:cs="Arial"/>
          <w:b/>
          <w:sz w:val="24"/>
          <w:szCs w:val="24"/>
        </w:rPr>
        <w:t>, угаах</w:t>
      </w:r>
    </w:p>
    <w:p w:rsidR="00A24114" w:rsidRPr="00A24114" w:rsidRDefault="00C76F02" w:rsidP="00A24114">
      <w:pPr>
        <w:pStyle w:val="ListParagraph"/>
        <w:numPr>
          <w:ilvl w:val="1"/>
          <w:numId w:val="3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Мухардмал болон </w:t>
      </w:r>
      <w:r w:rsidR="0085398C" w:rsidRPr="00A24114">
        <w:rPr>
          <w:rFonts w:ascii="Arial" w:hAnsi="Arial" w:cs="Arial"/>
          <w:sz w:val="24"/>
          <w:szCs w:val="24"/>
        </w:rPr>
        <w:t>цагираг</w:t>
      </w:r>
      <w:r w:rsidRPr="00A24114">
        <w:rPr>
          <w:rFonts w:ascii="Arial" w:hAnsi="Arial" w:cs="Arial"/>
          <w:sz w:val="24"/>
          <w:szCs w:val="24"/>
        </w:rPr>
        <w:t xml:space="preserve"> түгээх сүлжээг ашиглах </w:t>
      </w:r>
      <w:r w:rsidR="008837B3" w:rsidRPr="00A24114">
        <w:rPr>
          <w:rFonts w:ascii="Arial" w:hAnsi="Arial" w:cs="Arial"/>
          <w:sz w:val="24"/>
          <w:szCs w:val="24"/>
        </w:rPr>
        <w:t>явцад хоолойн дотор талд хурдас</w:t>
      </w:r>
      <w:r w:rsidR="00B15BD8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зэврэх, бөглөрөх</w:t>
      </w:r>
      <w:r w:rsidR="00AC3D63" w:rsidRPr="00A24114">
        <w:rPr>
          <w:rFonts w:ascii="Arial" w:hAnsi="Arial" w:cs="Arial"/>
          <w:sz w:val="24"/>
          <w:szCs w:val="24"/>
        </w:rPr>
        <w:t xml:space="preserve"> зэрэг гэмтэл согог бий болно. Хоолойн дотор талын хурдас, хаг, өнгөр</w:t>
      </w:r>
      <w:r w:rsidR="0085398C" w:rsidRPr="00A24114">
        <w:rPr>
          <w:rFonts w:ascii="Arial" w:hAnsi="Arial" w:cs="Arial"/>
          <w:sz w:val="24"/>
          <w:szCs w:val="24"/>
        </w:rPr>
        <w:t xml:space="preserve"> нь усны урсгалыг</w:t>
      </w:r>
      <w:r w:rsidR="00AC3D63" w:rsidRPr="00A24114">
        <w:rPr>
          <w:rFonts w:ascii="Arial" w:hAnsi="Arial" w:cs="Arial"/>
          <w:sz w:val="24"/>
          <w:szCs w:val="24"/>
        </w:rPr>
        <w:t xml:space="preserve"> саатуулдаг учир сүлжээг угааж хоолойг цэвэрлэнэ. </w:t>
      </w:r>
      <w:r w:rsidR="002F1407" w:rsidRPr="00A24114">
        <w:rPr>
          <w:rFonts w:ascii="Arial" w:hAnsi="Arial" w:cs="Arial"/>
          <w:sz w:val="24"/>
          <w:szCs w:val="24"/>
        </w:rPr>
        <w:t>Түгээх</w:t>
      </w:r>
      <w:r w:rsidR="008837B3" w:rsidRPr="00A24114">
        <w:rPr>
          <w:rFonts w:ascii="Arial" w:hAnsi="Arial" w:cs="Arial"/>
          <w:sz w:val="24"/>
          <w:szCs w:val="24"/>
        </w:rPr>
        <w:t xml:space="preserve"> сүлжээг цэвэрлэх, халдваргүйжүүлэх</w:t>
      </w:r>
      <w:r w:rsidR="002F1407" w:rsidRPr="00A24114">
        <w:rPr>
          <w:rFonts w:ascii="Arial" w:hAnsi="Arial" w:cs="Arial"/>
          <w:sz w:val="24"/>
          <w:szCs w:val="24"/>
        </w:rPr>
        <w:t>, угаах хугацаа нь сүлжээний бохирдолт, хурдас тогтолтын их бага зэргээс хамаарна.</w:t>
      </w:r>
    </w:p>
    <w:p w:rsidR="00A24114" w:rsidRPr="00A24114" w:rsidRDefault="00AC3D63" w:rsidP="00A24114">
      <w:pPr>
        <w:pStyle w:val="ListParagraph"/>
        <w:numPr>
          <w:ilvl w:val="1"/>
          <w:numId w:val="3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lastRenderedPageBreak/>
        <w:t>Сүлжээг угаахдаа усны урсгалын хурдыг 2.5</w:t>
      </w:r>
      <w:r w:rsidR="00B15BD8" w:rsidRPr="00A24114">
        <w:rPr>
          <w:rFonts w:ascii="Arial" w:hAnsi="Arial" w:cs="Arial"/>
          <w:sz w:val="24"/>
          <w:szCs w:val="24"/>
        </w:rPr>
        <w:t xml:space="preserve"> – </w:t>
      </w:r>
      <w:r w:rsidRPr="00A24114">
        <w:rPr>
          <w:rFonts w:ascii="Arial" w:hAnsi="Arial" w:cs="Arial"/>
          <w:sz w:val="24"/>
          <w:szCs w:val="24"/>
        </w:rPr>
        <w:t>4</w:t>
      </w:r>
      <w:r w:rsidR="00B15BD8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 xml:space="preserve">дахин </w:t>
      </w:r>
      <w:r w:rsidR="00615FBB" w:rsidRPr="00A24114">
        <w:rPr>
          <w:rFonts w:ascii="Arial" w:hAnsi="Arial" w:cs="Arial"/>
          <w:sz w:val="24"/>
          <w:szCs w:val="24"/>
          <w:lang w:val="en-US"/>
        </w:rPr>
        <w:t>(</w:t>
      </w:r>
      <w:r w:rsidR="00615FBB" w:rsidRPr="00A24114">
        <w:rPr>
          <w:rFonts w:ascii="Arial" w:hAnsi="Arial" w:cs="Arial"/>
          <w:sz w:val="24"/>
          <w:szCs w:val="24"/>
        </w:rPr>
        <w:t>1</w:t>
      </w:r>
      <w:r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м</w:t>
      </w:r>
      <w:r w:rsidR="00615FBB" w:rsidRPr="00A24114">
        <w:rPr>
          <w:rFonts w:ascii="Arial" w:hAnsi="Arial" w:cs="Arial"/>
          <w:sz w:val="24"/>
          <w:szCs w:val="24"/>
          <w:lang w:val="en-US"/>
        </w:rPr>
        <w:t>/</w:t>
      </w:r>
      <w:r w:rsidRPr="00A24114">
        <w:rPr>
          <w:rFonts w:ascii="Arial" w:hAnsi="Arial" w:cs="Arial"/>
          <w:sz w:val="24"/>
          <w:szCs w:val="24"/>
        </w:rPr>
        <w:t>сек хүртэл</w:t>
      </w:r>
      <w:r w:rsidR="00615FBB" w:rsidRPr="00A24114">
        <w:rPr>
          <w:rFonts w:ascii="Arial" w:hAnsi="Arial" w:cs="Arial"/>
          <w:sz w:val="24"/>
          <w:szCs w:val="24"/>
          <w:lang w:val="en-US"/>
        </w:rPr>
        <w:t>)</w:t>
      </w:r>
      <w:r w:rsidRPr="00A24114">
        <w:rPr>
          <w:rFonts w:ascii="Arial" w:hAnsi="Arial" w:cs="Arial"/>
          <w:sz w:val="24"/>
          <w:szCs w:val="24"/>
        </w:rPr>
        <w:t xml:space="preserve"> нэмэгдүүлж угаана. Угаасан сүлжээний бохирдсон усыг </w:t>
      </w:r>
      <w:r w:rsidR="0085398C" w:rsidRPr="00A24114">
        <w:rPr>
          <w:rFonts w:ascii="Arial" w:hAnsi="Arial" w:cs="Arial"/>
          <w:sz w:val="24"/>
          <w:szCs w:val="24"/>
        </w:rPr>
        <w:t>ариутгах</w:t>
      </w:r>
      <w:r w:rsidRPr="00A24114">
        <w:rPr>
          <w:rFonts w:ascii="Arial" w:hAnsi="Arial" w:cs="Arial"/>
          <w:sz w:val="24"/>
          <w:szCs w:val="24"/>
        </w:rPr>
        <w:t xml:space="preserve"> татуургын сүлжээнд хийх буюу зөвшөөрөгдсөн газарт ил асгана.</w:t>
      </w:r>
    </w:p>
    <w:p w:rsidR="00AC3D63" w:rsidRPr="00A24114" w:rsidRDefault="002F1407" w:rsidP="00A24114">
      <w:pPr>
        <w:pStyle w:val="ListParagraph"/>
        <w:numPr>
          <w:ilvl w:val="1"/>
          <w:numId w:val="3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Усны хурдыг нэмэгдүүлэхийн тулд угаах сүлжээний усны хэмжээг нэмэгдүүлнэ. Түгээх сүлжээний худгийг хааж мухардмал сүлжээ болгож усны урсгалыг өөрчлөн усны хэмжээ ба хурдыг ихэсгэдэг.</w:t>
      </w:r>
    </w:p>
    <w:p w:rsidR="003D6AF0" w:rsidRPr="00872666" w:rsidRDefault="002F3811" w:rsidP="0087266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Хүснэг</w:t>
      </w:r>
      <w:r w:rsidR="00B15BD8" w:rsidRPr="00872666">
        <w:rPr>
          <w:rFonts w:ascii="Arial" w:hAnsi="Arial" w:cs="Arial"/>
          <w:sz w:val="24"/>
          <w:szCs w:val="24"/>
        </w:rPr>
        <w:t>т №</w:t>
      </w:r>
      <w:r w:rsidRPr="00872666">
        <w:rPr>
          <w:rFonts w:ascii="Arial" w:hAnsi="Arial" w:cs="Arial"/>
          <w:sz w:val="24"/>
          <w:szCs w:val="24"/>
        </w:rPr>
        <w:t>1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530"/>
        <w:gridCol w:w="1530"/>
      </w:tblGrid>
      <w:tr w:rsidR="003D6AF0" w:rsidRPr="00872666" w:rsidTr="00872666">
        <w:tc>
          <w:tcPr>
            <w:tcW w:w="2970" w:type="dxa"/>
            <w:gridSpan w:val="2"/>
            <w:shd w:val="clear" w:color="auto" w:fill="FBD4B4" w:themeFill="accent6" w:themeFillTint="66"/>
            <w:vAlign w:val="center"/>
          </w:tcPr>
          <w:p w:rsidR="003D6AF0" w:rsidRPr="00872666" w:rsidRDefault="003D6AF0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 xml:space="preserve">Хотын түгээх сүлжээний даралт 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(</w:t>
            </w:r>
            <w:r w:rsidRPr="00872666">
              <w:rPr>
                <w:rFonts w:ascii="Arial" w:hAnsi="Arial" w:cs="Arial"/>
                <w:szCs w:val="24"/>
              </w:rPr>
              <w:t>ата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FBD4B4" w:themeFill="accent6" w:themeFillTint="66"/>
            <w:vAlign w:val="center"/>
          </w:tcPr>
          <w:p w:rsidR="003D6AF0" w:rsidRPr="00872666" w:rsidRDefault="003D6AF0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 xml:space="preserve">Сүлжээг угаах хамгийн бага хугацаа 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(</w:t>
            </w:r>
            <w:r w:rsidRPr="00872666">
              <w:rPr>
                <w:rFonts w:ascii="Arial" w:hAnsi="Arial" w:cs="Arial"/>
                <w:szCs w:val="24"/>
              </w:rPr>
              <w:t>мин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</w:tcPr>
          <w:p w:rsidR="003D6AF0" w:rsidRPr="00872666" w:rsidRDefault="003D6AF0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 xml:space="preserve">1 минутанд хэрэглэх усны хэмжээ 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(</w:t>
            </w:r>
            <w:r w:rsidRPr="00872666">
              <w:rPr>
                <w:rFonts w:ascii="Arial" w:hAnsi="Arial" w:cs="Arial"/>
                <w:szCs w:val="24"/>
              </w:rPr>
              <w:t>л</w:t>
            </w:r>
            <w:r w:rsidR="00B15BD8" w:rsidRPr="00872666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</w:tr>
      <w:tr w:rsidR="00872666" w:rsidRPr="00872666" w:rsidTr="00872666">
        <w:trPr>
          <w:trHeight w:val="368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85398C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цагираг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56117B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мухардмал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85398C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цагираг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56117B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мухардмал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CA679B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Ц</w:t>
            </w:r>
            <w:r w:rsidR="0085398C" w:rsidRPr="00872666">
              <w:rPr>
                <w:rFonts w:ascii="Arial" w:hAnsi="Arial" w:cs="Arial"/>
                <w:szCs w:val="24"/>
              </w:rPr>
              <w:t>агираг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7B" w:rsidRPr="00872666" w:rsidRDefault="0056117B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мухардмал</w:t>
            </w:r>
          </w:p>
        </w:tc>
      </w:tr>
      <w:tr w:rsidR="00872666" w:rsidRPr="00872666" w:rsidTr="00872666"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1 - 1.5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1.5 - 2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390</w:t>
            </w:r>
          </w:p>
        </w:tc>
      </w:tr>
      <w:tr w:rsidR="00872666" w:rsidRPr="00872666" w:rsidTr="0087266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1.5 - 2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 – 2.5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535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535</w:t>
            </w:r>
          </w:p>
        </w:tc>
      </w:tr>
      <w:tr w:rsidR="00872666" w:rsidRPr="00872666" w:rsidTr="0087266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 – 2.5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2.5 - 3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610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610</w:t>
            </w:r>
          </w:p>
        </w:tc>
      </w:tr>
      <w:tr w:rsidR="00872666" w:rsidRPr="00872666" w:rsidTr="0087266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2.5 - 3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3 – 3.5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700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7211D" w:rsidRPr="00872666" w:rsidRDefault="0097211D" w:rsidP="0087266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700</w:t>
            </w:r>
          </w:p>
        </w:tc>
      </w:tr>
    </w:tbl>
    <w:p w:rsidR="004859C7" w:rsidRPr="00872666" w:rsidRDefault="004859C7" w:rsidP="008726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AF1" w:rsidRPr="00A24114" w:rsidRDefault="00386203" w:rsidP="00A24114">
      <w:pPr>
        <w:pStyle w:val="ListParagraph"/>
        <w:numPr>
          <w:ilvl w:val="1"/>
          <w:numId w:val="3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Түгээх сүлжээний усны хурд нь ойролцоогоор 1</w:t>
      </w:r>
      <w:r w:rsidR="00F21AF1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м</w:t>
      </w:r>
      <w:r w:rsidRPr="00A24114">
        <w:rPr>
          <w:rFonts w:ascii="Arial" w:hAnsi="Arial" w:cs="Arial"/>
          <w:sz w:val="24"/>
          <w:szCs w:val="24"/>
          <w:lang w:val="en-US"/>
        </w:rPr>
        <w:t>/</w:t>
      </w:r>
      <w:r w:rsidRPr="00A24114">
        <w:rPr>
          <w:rFonts w:ascii="Arial" w:hAnsi="Arial" w:cs="Arial"/>
          <w:sz w:val="24"/>
          <w:szCs w:val="24"/>
        </w:rPr>
        <w:t xml:space="preserve">сек буюу нэг </w:t>
      </w:r>
      <w:r w:rsidR="0085398C" w:rsidRPr="00A24114">
        <w:rPr>
          <w:rFonts w:ascii="Arial" w:hAnsi="Arial" w:cs="Arial"/>
          <w:sz w:val="24"/>
          <w:szCs w:val="24"/>
        </w:rPr>
        <w:t>г</w:t>
      </w:r>
      <w:r w:rsidRPr="00A24114">
        <w:rPr>
          <w:rFonts w:ascii="Arial" w:hAnsi="Arial" w:cs="Arial"/>
          <w:sz w:val="24"/>
          <w:szCs w:val="24"/>
        </w:rPr>
        <w:t>алын гидрантыг онгойлгосонтой тэнцэхүйц байна.</w:t>
      </w:r>
      <w:r w:rsidR="002C5507" w:rsidRPr="00A24114">
        <w:rPr>
          <w:rFonts w:ascii="Arial" w:hAnsi="Arial" w:cs="Arial"/>
          <w:sz w:val="24"/>
          <w:szCs w:val="24"/>
        </w:rPr>
        <w:t xml:space="preserve"> Хотын ундны ус түгээх сүлжээ</w:t>
      </w:r>
      <w:r w:rsidR="00F21AF1" w:rsidRPr="00A24114">
        <w:rPr>
          <w:rFonts w:ascii="Arial" w:hAnsi="Arial" w:cs="Arial"/>
          <w:sz w:val="24"/>
          <w:szCs w:val="24"/>
        </w:rPr>
        <w:t>г</w:t>
      </w:r>
      <w:r w:rsidR="002C5507" w:rsidRPr="00A24114">
        <w:rPr>
          <w:rFonts w:ascii="Arial" w:hAnsi="Arial" w:cs="Arial"/>
          <w:sz w:val="24"/>
          <w:szCs w:val="24"/>
        </w:rPr>
        <w:t xml:space="preserve"> у</w:t>
      </w:r>
      <w:r w:rsidR="008837B3" w:rsidRPr="00A24114">
        <w:rPr>
          <w:rFonts w:ascii="Arial" w:hAnsi="Arial" w:cs="Arial"/>
          <w:sz w:val="24"/>
          <w:szCs w:val="24"/>
        </w:rPr>
        <w:t>гааж цэвэрлэсний дараа халдваргүйжүүлнэ</w:t>
      </w:r>
      <w:r w:rsidR="002C5507" w:rsidRPr="00A24114">
        <w:rPr>
          <w:rFonts w:ascii="Arial" w:hAnsi="Arial" w:cs="Arial"/>
          <w:sz w:val="24"/>
          <w:szCs w:val="24"/>
        </w:rPr>
        <w:t>.</w:t>
      </w:r>
      <w:r w:rsidR="00735013" w:rsidRPr="00A24114">
        <w:rPr>
          <w:rFonts w:ascii="Arial" w:hAnsi="Arial" w:cs="Arial"/>
          <w:sz w:val="24"/>
          <w:szCs w:val="24"/>
        </w:rPr>
        <w:t xml:space="preserve"> Үүний тулд 1</w:t>
      </w:r>
      <w:r w:rsidR="00F21AF1" w:rsidRPr="00A24114">
        <w:rPr>
          <w:rFonts w:ascii="Arial" w:hAnsi="Arial" w:cs="Arial"/>
          <w:sz w:val="24"/>
          <w:szCs w:val="24"/>
        </w:rPr>
        <w:t xml:space="preserve"> </w:t>
      </w:r>
      <w:r w:rsidR="00735013" w:rsidRPr="00A24114">
        <w:rPr>
          <w:rFonts w:ascii="Arial" w:hAnsi="Arial" w:cs="Arial"/>
          <w:sz w:val="24"/>
          <w:szCs w:val="24"/>
        </w:rPr>
        <w:t>л усанд 40</w:t>
      </w:r>
      <w:r w:rsidR="00F21AF1" w:rsidRPr="00A24114">
        <w:rPr>
          <w:rFonts w:ascii="Arial" w:hAnsi="Arial" w:cs="Arial"/>
          <w:sz w:val="24"/>
          <w:szCs w:val="24"/>
        </w:rPr>
        <w:t xml:space="preserve"> – </w:t>
      </w:r>
      <w:r w:rsidR="00735013" w:rsidRPr="00A24114">
        <w:rPr>
          <w:rFonts w:ascii="Arial" w:hAnsi="Arial" w:cs="Arial"/>
          <w:sz w:val="24"/>
          <w:szCs w:val="24"/>
        </w:rPr>
        <w:t xml:space="preserve">50 мг идэвхтэй хлорын уусмал хэрэглэхээр бодож уусмалыг </w:t>
      </w:r>
      <w:r w:rsidR="0085398C" w:rsidRPr="00A24114">
        <w:rPr>
          <w:rFonts w:ascii="Arial" w:hAnsi="Arial" w:cs="Arial"/>
          <w:sz w:val="24"/>
          <w:szCs w:val="24"/>
        </w:rPr>
        <w:t xml:space="preserve">хоолойд </w:t>
      </w:r>
      <w:r w:rsidR="00735013" w:rsidRPr="00A24114">
        <w:rPr>
          <w:rFonts w:ascii="Arial" w:hAnsi="Arial" w:cs="Arial"/>
          <w:sz w:val="24"/>
          <w:szCs w:val="24"/>
        </w:rPr>
        <w:t>24 цагийн турш байлгана. Дараа нь уусмалыг гадагш асгаж сүлжээ</w:t>
      </w:r>
      <w:r w:rsidR="00CA679B" w:rsidRPr="00A24114">
        <w:rPr>
          <w:rFonts w:ascii="Arial" w:hAnsi="Arial" w:cs="Arial"/>
          <w:sz w:val="24"/>
          <w:szCs w:val="24"/>
        </w:rPr>
        <w:t>нээс ус авч лабора</w:t>
      </w:r>
      <w:r w:rsidR="00735013" w:rsidRPr="00A24114">
        <w:rPr>
          <w:rFonts w:ascii="Arial" w:hAnsi="Arial" w:cs="Arial"/>
          <w:sz w:val="24"/>
          <w:szCs w:val="24"/>
        </w:rPr>
        <w:t>торид шинжлээд энэ сүлжээнээс ус хэрэглэх эсэхийг шийднэ.</w:t>
      </w:r>
    </w:p>
    <w:p w:rsidR="00A210D9" w:rsidRPr="00872666" w:rsidRDefault="00A210D9" w:rsidP="00A24114">
      <w:pPr>
        <w:pStyle w:val="ListParagraph"/>
        <w:numPr>
          <w:ilvl w:val="1"/>
          <w:numId w:val="3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Түгээх сүлжээг  ус</w:t>
      </w:r>
      <w:r w:rsidR="00F21AF1" w:rsidRPr="00872666">
        <w:rPr>
          <w:rFonts w:ascii="Arial" w:hAnsi="Arial" w:cs="Arial"/>
          <w:sz w:val="24"/>
          <w:szCs w:val="24"/>
        </w:rPr>
        <w:t xml:space="preserve"> –</w:t>
      </w:r>
      <w:r w:rsidRPr="00872666">
        <w:rPr>
          <w:rFonts w:ascii="Arial" w:hAnsi="Arial" w:cs="Arial"/>
          <w:sz w:val="24"/>
          <w:szCs w:val="24"/>
        </w:rPr>
        <w:t xml:space="preserve"> хийн аргаар </w:t>
      </w:r>
      <w:r w:rsidR="00F21AF1" w:rsidRPr="00872666">
        <w:rPr>
          <w:rFonts w:ascii="Arial" w:hAnsi="Arial" w:cs="Arial"/>
          <w:sz w:val="24"/>
          <w:szCs w:val="24"/>
          <w:lang w:val="en-US"/>
        </w:rPr>
        <w:t>(</w:t>
      </w:r>
      <w:r w:rsidRPr="00872666">
        <w:rPr>
          <w:rFonts w:ascii="Arial" w:hAnsi="Arial" w:cs="Arial"/>
          <w:sz w:val="24"/>
          <w:szCs w:val="24"/>
        </w:rPr>
        <w:t>гидропневматик</w:t>
      </w:r>
      <w:r w:rsidR="00F21AF1" w:rsidRPr="00872666">
        <w:rPr>
          <w:rFonts w:ascii="Arial" w:hAnsi="Arial" w:cs="Arial"/>
          <w:sz w:val="24"/>
          <w:szCs w:val="24"/>
          <w:lang w:val="en-US"/>
        </w:rPr>
        <w:t>)</w:t>
      </w:r>
      <w:r w:rsidRPr="00872666">
        <w:rPr>
          <w:rFonts w:ascii="Arial" w:hAnsi="Arial" w:cs="Arial"/>
          <w:sz w:val="24"/>
          <w:szCs w:val="24"/>
        </w:rPr>
        <w:t xml:space="preserve">, шингэн - механик </w:t>
      </w:r>
      <w:r w:rsidR="00F21AF1" w:rsidRPr="00872666">
        <w:rPr>
          <w:rFonts w:ascii="Arial" w:hAnsi="Arial" w:cs="Arial"/>
          <w:sz w:val="24"/>
          <w:szCs w:val="24"/>
          <w:lang w:val="en-US"/>
        </w:rPr>
        <w:t>(</w:t>
      </w:r>
      <w:r w:rsidRPr="00872666">
        <w:rPr>
          <w:rFonts w:ascii="Arial" w:hAnsi="Arial" w:cs="Arial"/>
          <w:sz w:val="24"/>
          <w:szCs w:val="24"/>
        </w:rPr>
        <w:t>гидромеханик</w:t>
      </w:r>
      <w:r w:rsidR="00F21AF1" w:rsidRPr="00872666">
        <w:rPr>
          <w:rFonts w:ascii="Arial" w:hAnsi="Arial" w:cs="Arial"/>
          <w:sz w:val="24"/>
          <w:szCs w:val="24"/>
          <w:lang w:val="en-US"/>
        </w:rPr>
        <w:t>)</w:t>
      </w:r>
      <w:r w:rsidRPr="00872666">
        <w:rPr>
          <w:rFonts w:ascii="Arial" w:hAnsi="Arial" w:cs="Arial"/>
          <w:sz w:val="24"/>
          <w:szCs w:val="24"/>
        </w:rPr>
        <w:t xml:space="preserve"> аргаар угаах буюу ме</w:t>
      </w:r>
      <w:r w:rsidR="0020601D" w:rsidRPr="00872666">
        <w:rPr>
          <w:rFonts w:ascii="Arial" w:hAnsi="Arial" w:cs="Arial"/>
          <w:sz w:val="24"/>
          <w:szCs w:val="24"/>
        </w:rPr>
        <w:t>х</w:t>
      </w:r>
      <w:r w:rsidRPr="00872666">
        <w:rPr>
          <w:rFonts w:ascii="Arial" w:hAnsi="Arial" w:cs="Arial"/>
          <w:sz w:val="24"/>
          <w:szCs w:val="24"/>
        </w:rPr>
        <w:t xml:space="preserve">аник ба химийн аргаар цэвэрлэнэ. Механик цэвэрлэгээ нь хоолойн дотор тогтсон бохирдлыг цэвэрлэхийн тулд сүлжээгээр “зараа” төмөр ба сойз татаж цэвэрлэдэг арга юм. Химийн цэвэрлэгээ нь </w:t>
      </w:r>
      <w:r w:rsidR="0032315B" w:rsidRPr="00872666">
        <w:rPr>
          <w:rFonts w:ascii="Arial" w:hAnsi="Arial" w:cs="Arial"/>
          <w:sz w:val="24"/>
          <w:szCs w:val="24"/>
        </w:rPr>
        <w:t>хэсэгчилсэн сүлжээнд химийн бодис хийж урвалд оруулан хоолой доторх ханын хурдсыг арилгана.</w:t>
      </w:r>
    </w:p>
    <w:p w:rsidR="00872666" w:rsidRDefault="00872666" w:rsidP="0087266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96CEF" w:rsidRPr="00872666" w:rsidRDefault="00A24114" w:rsidP="00872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Тав</w:t>
      </w:r>
      <w:r w:rsidR="00F21AF1" w:rsidRPr="00872666">
        <w:rPr>
          <w:rFonts w:ascii="Arial" w:hAnsi="Arial" w:cs="Arial"/>
          <w:b/>
          <w:sz w:val="24"/>
          <w:szCs w:val="24"/>
        </w:rPr>
        <w:t>.</w:t>
      </w:r>
      <w:r w:rsidR="00C96CEF" w:rsidRPr="00872666">
        <w:rPr>
          <w:rFonts w:ascii="Arial" w:hAnsi="Arial" w:cs="Arial"/>
          <w:b/>
          <w:sz w:val="24"/>
          <w:szCs w:val="24"/>
        </w:rPr>
        <w:t xml:space="preserve"> Түгээх сүлжээний гэмтлийг арилгах</w:t>
      </w:r>
    </w:p>
    <w:p w:rsidR="00A24114" w:rsidRPr="00A24114" w:rsidRDefault="00F21AF1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У</w:t>
      </w:r>
      <w:r w:rsidR="00022455" w:rsidRPr="00A24114">
        <w:rPr>
          <w:rFonts w:ascii="Arial" w:hAnsi="Arial" w:cs="Arial"/>
          <w:sz w:val="24"/>
          <w:szCs w:val="24"/>
        </w:rPr>
        <w:t>сыг их хэмжээгээр алдахгүйн тулд гэмтэл гарсан сүлжээний хоёр талыг хааж тусгаарла</w:t>
      </w:r>
      <w:r w:rsidRPr="00A24114">
        <w:rPr>
          <w:rFonts w:ascii="Arial" w:hAnsi="Arial" w:cs="Arial"/>
          <w:sz w:val="24"/>
          <w:szCs w:val="24"/>
        </w:rPr>
        <w:t>на</w:t>
      </w:r>
      <w:r w:rsidR="00022455" w:rsidRPr="00A24114">
        <w:rPr>
          <w:rFonts w:ascii="Arial" w:hAnsi="Arial" w:cs="Arial"/>
          <w:sz w:val="24"/>
          <w:szCs w:val="24"/>
        </w:rPr>
        <w:t>. Үүний дараа гэмтсэн шугам сүлжээг ухаж гаргана.</w:t>
      </w:r>
      <w:r w:rsidR="006F4292" w:rsidRPr="00A24114">
        <w:rPr>
          <w:rFonts w:ascii="Arial" w:hAnsi="Arial" w:cs="Arial"/>
          <w:sz w:val="24"/>
          <w:szCs w:val="24"/>
        </w:rPr>
        <w:t xml:space="preserve"> Хэрэв сүлжээний </w:t>
      </w:r>
      <w:r w:rsidRPr="00A24114">
        <w:rPr>
          <w:rFonts w:ascii="Arial" w:hAnsi="Arial" w:cs="Arial"/>
          <w:sz w:val="24"/>
          <w:szCs w:val="24"/>
          <w:lang w:val="en-US"/>
        </w:rPr>
        <w:t>(</w:t>
      </w:r>
      <w:r w:rsidR="006F4292" w:rsidRPr="00A24114">
        <w:rPr>
          <w:rFonts w:ascii="Arial" w:hAnsi="Arial" w:cs="Arial"/>
          <w:sz w:val="24"/>
          <w:szCs w:val="24"/>
        </w:rPr>
        <w:t>хоолойн төрөл ширмэн, асбетоцементэн</w:t>
      </w:r>
      <w:r w:rsidRPr="00A24114">
        <w:rPr>
          <w:rFonts w:ascii="Arial" w:hAnsi="Arial" w:cs="Arial"/>
          <w:sz w:val="24"/>
          <w:szCs w:val="24"/>
          <w:lang w:val="en-US"/>
        </w:rPr>
        <w:t>)</w:t>
      </w:r>
      <w:r w:rsidR="006F4292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="006F4292" w:rsidRPr="00A24114">
        <w:rPr>
          <w:rFonts w:ascii="Arial" w:hAnsi="Arial" w:cs="Arial"/>
          <w:sz w:val="24"/>
          <w:szCs w:val="24"/>
        </w:rPr>
        <w:t>залгаас гэмтсэн бол тэр дор нь засна.</w:t>
      </w:r>
      <w:r w:rsidR="000F4171" w:rsidRPr="00A24114">
        <w:rPr>
          <w:rFonts w:ascii="Arial" w:hAnsi="Arial" w:cs="Arial"/>
          <w:sz w:val="24"/>
          <w:szCs w:val="24"/>
        </w:rPr>
        <w:t xml:space="preserve"> Ган хоолойн гэмтлийг орчин үеийн технологи</w:t>
      </w:r>
      <w:r w:rsidR="00783E05" w:rsidRPr="00A24114">
        <w:rPr>
          <w:rFonts w:ascii="Arial" w:hAnsi="Arial" w:cs="Arial"/>
          <w:sz w:val="24"/>
          <w:szCs w:val="24"/>
        </w:rPr>
        <w:t xml:space="preserve"> бүхий </w:t>
      </w:r>
      <w:r w:rsidR="000F4171" w:rsidRPr="00A24114">
        <w:rPr>
          <w:rFonts w:ascii="Arial" w:hAnsi="Arial" w:cs="Arial"/>
          <w:sz w:val="24"/>
          <w:szCs w:val="24"/>
        </w:rPr>
        <w:t>гэмтлийг тодорхойлдог багаж ашиглаж түргэн хугацаанд</w:t>
      </w:r>
      <w:r w:rsidR="001D317A" w:rsidRPr="00A24114">
        <w:rPr>
          <w:rFonts w:ascii="Arial" w:hAnsi="Arial" w:cs="Arial"/>
          <w:sz w:val="24"/>
          <w:szCs w:val="24"/>
        </w:rPr>
        <w:t xml:space="preserve"> то</w:t>
      </w:r>
      <w:r w:rsidR="00783E05" w:rsidRPr="00A24114">
        <w:rPr>
          <w:rFonts w:ascii="Arial" w:hAnsi="Arial" w:cs="Arial"/>
          <w:sz w:val="24"/>
          <w:szCs w:val="24"/>
        </w:rPr>
        <w:t>гтоо</w:t>
      </w:r>
      <w:r w:rsidR="001D317A" w:rsidRPr="00A24114">
        <w:rPr>
          <w:rFonts w:ascii="Arial" w:hAnsi="Arial" w:cs="Arial"/>
          <w:sz w:val="24"/>
          <w:szCs w:val="24"/>
        </w:rPr>
        <w:t xml:space="preserve">н ухаж гаргаад гэмтлийг </w:t>
      </w:r>
      <w:r w:rsidR="00783E05" w:rsidRPr="00A24114">
        <w:rPr>
          <w:rFonts w:ascii="Arial" w:hAnsi="Arial" w:cs="Arial"/>
          <w:sz w:val="24"/>
          <w:szCs w:val="24"/>
        </w:rPr>
        <w:t>арилга</w:t>
      </w:r>
      <w:r w:rsidRPr="00A24114">
        <w:rPr>
          <w:rFonts w:ascii="Arial" w:hAnsi="Arial" w:cs="Arial"/>
          <w:sz w:val="24"/>
          <w:szCs w:val="24"/>
          <w:lang w:val="en-US"/>
        </w:rPr>
        <w:t>на</w:t>
      </w:r>
      <w:r w:rsidR="001D317A" w:rsidRPr="00A24114">
        <w:rPr>
          <w:rFonts w:ascii="Arial" w:hAnsi="Arial" w:cs="Arial"/>
          <w:sz w:val="24"/>
          <w:szCs w:val="24"/>
        </w:rPr>
        <w:t>.</w:t>
      </w:r>
    </w:p>
    <w:p w:rsidR="00A24114" w:rsidRPr="00A24114" w:rsidRDefault="00937F0D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Ширмэн хоолойн тугалган чигжээс мултарсан байвал нэмж тугалган чигжээс хийнэ. Хэрэв тугалган чигжээс чөлөөтэй цааш явж байвал залгаасыг шинээр эргэн тойрон чигжиж хийдэг.</w:t>
      </w:r>
    </w:p>
    <w:p w:rsidR="00A24114" w:rsidRPr="00A24114" w:rsidRDefault="00553D02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Шөрмөсөн чулуун хоолойн </w:t>
      </w:r>
      <w:r w:rsidR="00EC5D6A" w:rsidRPr="00A24114">
        <w:rPr>
          <w:rFonts w:ascii="Arial" w:hAnsi="Arial" w:cs="Arial"/>
          <w:sz w:val="24"/>
          <w:szCs w:val="24"/>
        </w:rPr>
        <w:t>залгаас гэмтсэн бол хуучин чигжээс, шавардлагыг бүрэн авч шинээр хийнэ.</w:t>
      </w:r>
    </w:p>
    <w:p w:rsidR="00A24114" w:rsidRPr="00A24114" w:rsidRDefault="00EC5D6A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Ган хоо</w:t>
      </w:r>
      <w:r w:rsidR="002519F0" w:rsidRPr="00A24114">
        <w:rPr>
          <w:rFonts w:ascii="Arial" w:hAnsi="Arial" w:cs="Arial"/>
          <w:sz w:val="24"/>
          <w:szCs w:val="24"/>
        </w:rPr>
        <w:t>лойг муу гагнас</w:t>
      </w:r>
      <w:r w:rsidR="00F21AF1" w:rsidRPr="00A24114">
        <w:rPr>
          <w:rFonts w:ascii="Arial" w:hAnsi="Arial" w:cs="Arial"/>
          <w:sz w:val="24"/>
          <w:szCs w:val="24"/>
        </w:rPr>
        <w:t>н</w:t>
      </w:r>
      <w:r w:rsidR="002519F0" w:rsidRPr="00A24114">
        <w:rPr>
          <w:rFonts w:ascii="Arial" w:hAnsi="Arial" w:cs="Arial"/>
          <w:sz w:val="24"/>
          <w:szCs w:val="24"/>
        </w:rPr>
        <w:t>аас сална. Ган хоолойн залгаасыг ца</w:t>
      </w:r>
      <w:r w:rsidR="00F21AF1" w:rsidRPr="00A24114">
        <w:rPr>
          <w:rFonts w:ascii="Arial" w:hAnsi="Arial" w:cs="Arial"/>
          <w:sz w:val="24"/>
          <w:szCs w:val="24"/>
        </w:rPr>
        <w:t>хилгаан ба хийн гагнуураар гагнадаг</w:t>
      </w:r>
      <w:r w:rsidR="002519F0" w:rsidRPr="00A24114">
        <w:rPr>
          <w:rFonts w:ascii="Arial" w:hAnsi="Arial" w:cs="Arial"/>
          <w:sz w:val="24"/>
          <w:szCs w:val="24"/>
        </w:rPr>
        <w:t xml:space="preserve">. Хийн гагнуурыг 150 мм хүртэл голчтой, 5-6 мм зузаан ханатай, 8 ата хүртэл даацтай ган </w:t>
      </w:r>
      <w:r w:rsidR="00AF1D09" w:rsidRPr="00A24114">
        <w:rPr>
          <w:rFonts w:ascii="Arial" w:hAnsi="Arial" w:cs="Arial"/>
          <w:sz w:val="24"/>
          <w:szCs w:val="24"/>
        </w:rPr>
        <w:t>хоолойд хэрэглэнэ. Ган хоолойд ог</w:t>
      </w:r>
      <w:r w:rsidR="002519F0" w:rsidRPr="00A24114">
        <w:rPr>
          <w:rFonts w:ascii="Arial" w:hAnsi="Arial" w:cs="Arial"/>
          <w:sz w:val="24"/>
          <w:szCs w:val="24"/>
        </w:rPr>
        <w:t>тлол хийхэд хийн огтлогч юмуу цахилгаан тайрагч ашиглана.</w:t>
      </w:r>
    </w:p>
    <w:p w:rsidR="00A24114" w:rsidRPr="00A24114" w:rsidRDefault="00805322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lastRenderedPageBreak/>
        <w:t xml:space="preserve">Ган хоолойг холбож гагнахдаа тэнхлэгийг сайтар тохируулж бэхэлгээ хийж гагнана. Гагнаж байгаа хоёр </w:t>
      </w:r>
      <w:r w:rsidR="00F21AF1" w:rsidRPr="00A24114">
        <w:rPr>
          <w:rFonts w:ascii="Arial" w:hAnsi="Arial" w:cs="Arial"/>
          <w:sz w:val="24"/>
          <w:szCs w:val="24"/>
        </w:rPr>
        <w:t xml:space="preserve">хоолойн хооронд </w:t>
      </w:r>
      <w:r w:rsidRPr="00A24114">
        <w:rPr>
          <w:rFonts w:ascii="Arial" w:hAnsi="Arial" w:cs="Arial"/>
          <w:sz w:val="24"/>
          <w:szCs w:val="24"/>
        </w:rPr>
        <w:t>0.5</w:t>
      </w:r>
      <w:r w:rsidR="00462A39" w:rsidRPr="00A24114">
        <w:rPr>
          <w:rFonts w:ascii="Arial" w:hAnsi="Arial" w:cs="Arial"/>
          <w:sz w:val="24"/>
          <w:szCs w:val="24"/>
        </w:rPr>
        <w:t xml:space="preserve"> – 2.5 </w:t>
      </w:r>
      <w:r w:rsidRPr="00A24114">
        <w:rPr>
          <w:rFonts w:ascii="Arial" w:hAnsi="Arial" w:cs="Arial"/>
          <w:sz w:val="24"/>
          <w:szCs w:val="24"/>
        </w:rPr>
        <w:t xml:space="preserve">мм зайтай байна. Гагнуурын оёдлын үеийн тоо нь хоолойн ханын зузаан ба голчоос хамаарч 8 мм хүртэл зузаан ханатай, 350 мм </w:t>
      </w:r>
      <w:r w:rsidR="00B339A1" w:rsidRPr="00A24114">
        <w:rPr>
          <w:rFonts w:ascii="Arial" w:hAnsi="Arial" w:cs="Arial"/>
          <w:sz w:val="24"/>
          <w:szCs w:val="24"/>
        </w:rPr>
        <w:t>хүртэл голчтой ган хоолойд 2 үе, 9 мм –ээс дээш зузаан ханатай ган хоолойд гурваас дээш үе давхар гагнуур хийнэ.</w:t>
      </w:r>
    </w:p>
    <w:p w:rsidR="00AA0A63" w:rsidRPr="00A24114" w:rsidRDefault="00D96A1E" w:rsidP="00A24114">
      <w:pPr>
        <w:pStyle w:val="ListParagraph"/>
        <w:numPr>
          <w:ilvl w:val="1"/>
          <w:numId w:val="32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Гагнуур ба огтлол хийхэд хэрэглэх хүчилтөрөгч, карбидын хэмжээ норм</w:t>
      </w:r>
      <w:r w:rsidR="00F21AF1" w:rsidRPr="00A24114">
        <w:rPr>
          <w:rFonts w:ascii="Arial" w:hAnsi="Arial" w:cs="Arial"/>
          <w:sz w:val="24"/>
          <w:szCs w:val="24"/>
        </w:rPr>
        <w:t>ыг дараах</w:t>
      </w:r>
      <w:r w:rsidRPr="00A24114">
        <w:rPr>
          <w:rFonts w:ascii="Arial" w:hAnsi="Arial" w:cs="Arial"/>
          <w:sz w:val="24"/>
          <w:szCs w:val="24"/>
        </w:rPr>
        <w:t xml:space="preserve"> хүснэгтээр</w:t>
      </w:r>
      <w:r w:rsidR="00F21AF1" w:rsidRPr="00A24114">
        <w:rPr>
          <w:rFonts w:ascii="Arial" w:hAnsi="Arial" w:cs="Arial"/>
          <w:sz w:val="24"/>
          <w:szCs w:val="24"/>
        </w:rPr>
        <w:t xml:space="preserve"> харуулав.</w:t>
      </w:r>
    </w:p>
    <w:p w:rsidR="00AA0A63" w:rsidRPr="00872666" w:rsidRDefault="00AA0A63" w:rsidP="0087266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Хүснэгт №2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5"/>
        <w:gridCol w:w="3065"/>
        <w:gridCol w:w="3065"/>
      </w:tblGrid>
      <w:tr w:rsidR="00D96A1E" w:rsidRPr="00872666" w:rsidTr="00872666">
        <w:tc>
          <w:tcPr>
            <w:tcW w:w="3065" w:type="dxa"/>
            <w:shd w:val="clear" w:color="auto" w:fill="FBD4B4" w:themeFill="accent6" w:themeFillTint="66"/>
          </w:tcPr>
          <w:p w:rsidR="00D96A1E" w:rsidRPr="00872666" w:rsidRDefault="00F64094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72666">
              <w:rPr>
                <w:rFonts w:ascii="Arial" w:hAnsi="Arial" w:cs="Arial"/>
                <w:szCs w:val="24"/>
              </w:rPr>
              <w:t xml:space="preserve">Ган хоолойн хананы зузаан </w:t>
            </w:r>
            <w:r w:rsidRPr="00872666">
              <w:rPr>
                <w:rFonts w:ascii="Arial" w:hAnsi="Arial" w:cs="Arial"/>
                <w:szCs w:val="24"/>
                <w:lang w:val="en-US"/>
              </w:rPr>
              <w:t>/</w:t>
            </w:r>
            <w:r w:rsidRPr="00872666">
              <w:rPr>
                <w:rFonts w:ascii="Arial" w:hAnsi="Arial" w:cs="Arial"/>
                <w:szCs w:val="24"/>
              </w:rPr>
              <w:t>мм</w:t>
            </w:r>
            <w:r w:rsidRPr="00872666">
              <w:rPr>
                <w:rFonts w:ascii="Arial" w:hAnsi="Arial" w:cs="Arial"/>
                <w:szCs w:val="24"/>
                <w:lang w:val="en-US"/>
              </w:rPr>
              <w:t>/</w:t>
            </w:r>
          </w:p>
        </w:tc>
        <w:tc>
          <w:tcPr>
            <w:tcW w:w="3065" w:type="dxa"/>
            <w:shd w:val="clear" w:color="auto" w:fill="FBD4B4" w:themeFill="accent6" w:themeFillTint="66"/>
          </w:tcPr>
          <w:p w:rsidR="00D96A1E" w:rsidRPr="00872666" w:rsidRDefault="00F64094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72666">
              <w:rPr>
                <w:rFonts w:ascii="Arial" w:hAnsi="Arial" w:cs="Arial"/>
                <w:szCs w:val="24"/>
              </w:rPr>
              <w:t xml:space="preserve">Хүчилтөрөгчийн хэмжээ                </w:t>
            </w:r>
            <w:r w:rsidRPr="00872666">
              <w:rPr>
                <w:rFonts w:ascii="Arial" w:hAnsi="Arial" w:cs="Arial"/>
                <w:szCs w:val="24"/>
                <w:lang w:val="en-US"/>
              </w:rPr>
              <w:t xml:space="preserve">/ </w:t>
            </w:r>
            <w:r w:rsidRPr="00872666">
              <w:rPr>
                <w:rFonts w:ascii="Arial" w:hAnsi="Arial" w:cs="Arial"/>
                <w:szCs w:val="24"/>
              </w:rPr>
              <w:t>шоо куб м</w:t>
            </w:r>
            <w:r w:rsidRPr="00872666">
              <w:rPr>
                <w:rFonts w:ascii="Arial" w:hAnsi="Arial" w:cs="Arial"/>
                <w:szCs w:val="24"/>
                <w:lang w:val="en-US"/>
              </w:rPr>
              <w:t xml:space="preserve"> /</w:t>
            </w:r>
          </w:p>
        </w:tc>
        <w:tc>
          <w:tcPr>
            <w:tcW w:w="3065" w:type="dxa"/>
            <w:shd w:val="clear" w:color="auto" w:fill="FBD4B4" w:themeFill="accent6" w:themeFillTint="66"/>
          </w:tcPr>
          <w:p w:rsidR="00D96A1E" w:rsidRPr="00872666" w:rsidRDefault="00DD1865" w:rsidP="00CA679B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72666">
              <w:rPr>
                <w:rFonts w:ascii="Arial" w:hAnsi="Arial" w:cs="Arial"/>
                <w:szCs w:val="24"/>
              </w:rPr>
              <w:t>Ац</w:t>
            </w:r>
            <w:r w:rsidR="00CA679B">
              <w:rPr>
                <w:rFonts w:ascii="Arial" w:hAnsi="Arial" w:cs="Arial"/>
                <w:szCs w:val="24"/>
              </w:rPr>
              <w:t>е</w:t>
            </w:r>
            <w:r w:rsidRPr="00872666">
              <w:rPr>
                <w:rFonts w:ascii="Arial" w:hAnsi="Arial" w:cs="Arial"/>
                <w:szCs w:val="24"/>
              </w:rPr>
              <w:t>т</w:t>
            </w:r>
            <w:r w:rsidR="00CA679B">
              <w:rPr>
                <w:rFonts w:ascii="Arial" w:hAnsi="Arial" w:cs="Arial"/>
                <w:szCs w:val="24"/>
              </w:rPr>
              <w:t>и</w:t>
            </w:r>
            <w:r w:rsidRPr="00872666">
              <w:rPr>
                <w:rFonts w:ascii="Arial" w:hAnsi="Arial" w:cs="Arial"/>
                <w:szCs w:val="24"/>
              </w:rPr>
              <w:t>л</w:t>
            </w:r>
            <w:r w:rsidR="00CA679B">
              <w:rPr>
                <w:rFonts w:ascii="Arial" w:hAnsi="Arial" w:cs="Arial"/>
                <w:szCs w:val="24"/>
              </w:rPr>
              <w:t>е</w:t>
            </w:r>
            <w:r w:rsidRPr="00872666">
              <w:rPr>
                <w:rFonts w:ascii="Arial" w:hAnsi="Arial" w:cs="Arial"/>
                <w:szCs w:val="24"/>
              </w:rPr>
              <w:t xml:space="preserve">ний хэмжээ                        </w:t>
            </w:r>
            <w:r w:rsidRPr="00872666">
              <w:rPr>
                <w:rFonts w:ascii="Arial" w:hAnsi="Arial" w:cs="Arial"/>
                <w:szCs w:val="24"/>
                <w:lang w:val="en-US"/>
              </w:rPr>
              <w:t xml:space="preserve">/ </w:t>
            </w:r>
            <w:r w:rsidRPr="00872666">
              <w:rPr>
                <w:rFonts w:ascii="Arial" w:hAnsi="Arial" w:cs="Arial"/>
                <w:szCs w:val="24"/>
              </w:rPr>
              <w:t>л</w:t>
            </w:r>
            <w:r w:rsidRPr="00872666">
              <w:rPr>
                <w:rFonts w:ascii="Arial" w:hAnsi="Arial" w:cs="Arial"/>
                <w:szCs w:val="24"/>
                <w:lang w:val="en-US"/>
              </w:rPr>
              <w:t xml:space="preserve"> /</w:t>
            </w:r>
          </w:p>
        </w:tc>
      </w:tr>
      <w:tr w:rsidR="008F7EF7" w:rsidRPr="00872666" w:rsidTr="00872666">
        <w:tc>
          <w:tcPr>
            <w:tcW w:w="9195" w:type="dxa"/>
            <w:gridSpan w:val="3"/>
            <w:shd w:val="clear" w:color="auto" w:fill="DAEEF3" w:themeFill="accent5" w:themeFillTint="33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872666">
              <w:rPr>
                <w:rFonts w:ascii="Arial" w:hAnsi="Arial" w:cs="Arial"/>
                <w:i/>
                <w:szCs w:val="24"/>
              </w:rPr>
              <w:t>1 м хоолойг огтлоход</w:t>
            </w:r>
          </w:p>
        </w:tc>
      </w:tr>
      <w:tr w:rsidR="008F7EF7" w:rsidRPr="00872666" w:rsidTr="00872666"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0.12</w:t>
            </w:r>
          </w:p>
        </w:tc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100</w:t>
            </w:r>
          </w:p>
        </w:tc>
      </w:tr>
      <w:tr w:rsidR="008F7EF7" w:rsidRPr="00872666" w:rsidTr="00872666"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0.2</w:t>
            </w:r>
          </w:p>
        </w:tc>
        <w:tc>
          <w:tcPr>
            <w:tcW w:w="3065" w:type="dxa"/>
          </w:tcPr>
          <w:p w:rsidR="008F7EF7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180</w:t>
            </w:r>
          </w:p>
        </w:tc>
      </w:tr>
      <w:tr w:rsidR="00D96A1E" w:rsidRPr="00872666" w:rsidTr="00872666"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0.25</w:t>
            </w:r>
          </w:p>
        </w:tc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200</w:t>
            </w:r>
          </w:p>
        </w:tc>
      </w:tr>
      <w:tr w:rsidR="00D96A1E" w:rsidRPr="00872666" w:rsidTr="00872666"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0.3</w:t>
            </w:r>
          </w:p>
        </w:tc>
        <w:tc>
          <w:tcPr>
            <w:tcW w:w="3065" w:type="dxa"/>
          </w:tcPr>
          <w:p w:rsidR="00D96A1E" w:rsidRPr="00872666" w:rsidRDefault="000B30E9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280</w:t>
            </w:r>
          </w:p>
        </w:tc>
      </w:tr>
      <w:tr w:rsidR="008F7EF7" w:rsidRPr="00872666" w:rsidTr="00872666">
        <w:tc>
          <w:tcPr>
            <w:tcW w:w="9195" w:type="dxa"/>
            <w:gridSpan w:val="3"/>
            <w:shd w:val="clear" w:color="auto" w:fill="DAEEF3" w:themeFill="accent5" w:themeFillTint="33"/>
          </w:tcPr>
          <w:p w:rsidR="008F7EF7" w:rsidRPr="00872666" w:rsidRDefault="00641D88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i/>
                <w:szCs w:val="24"/>
              </w:rPr>
              <w:t>1 м хоолойг гагнахад</w:t>
            </w:r>
          </w:p>
        </w:tc>
      </w:tr>
      <w:tr w:rsidR="000D59D2" w:rsidRPr="00872666" w:rsidTr="00872666"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0.8</w:t>
            </w:r>
          </w:p>
        </w:tc>
        <w:tc>
          <w:tcPr>
            <w:tcW w:w="3065" w:type="dxa"/>
          </w:tcPr>
          <w:p w:rsidR="000D59D2" w:rsidRPr="00872666" w:rsidRDefault="00EA6CA0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650</w:t>
            </w:r>
          </w:p>
        </w:tc>
      </w:tr>
      <w:tr w:rsidR="000D59D2" w:rsidRPr="00872666" w:rsidTr="00872666"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1.0</w:t>
            </w:r>
          </w:p>
        </w:tc>
        <w:tc>
          <w:tcPr>
            <w:tcW w:w="3065" w:type="dxa"/>
          </w:tcPr>
          <w:p w:rsidR="000D59D2" w:rsidRPr="00872666" w:rsidRDefault="00EA6CA0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800</w:t>
            </w:r>
          </w:p>
        </w:tc>
      </w:tr>
      <w:tr w:rsidR="000D59D2" w:rsidRPr="00872666" w:rsidTr="00872666"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3065" w:type="dxa"/>
          </w:tcPr>
          <w:p w:rsidR="000D59D2" w:rsidRPr="00872666" w:rsidRDefault="00EA6CA0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1200</w:t>
            </w:r>
          </w:p>
        </w:tc>
      </w:tr>
      <w:tr w:rsidR="000D59D2" w:rsidRPr="00872666" w:rsidTr="00872666"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065" w:type="dxa"/>
          </w:tcPr>
          <w:p w:rsidR="000D59D2" w:rsidRPr="00872666" w:rsidRDefault="000D59D2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1.8</w:t>
            </w:r>
          </w:p>
        </w:tc>
        <w:tc>
          <w:tcPr>
            <w:tcW w:w="3065" w:type="dxa"/>
          </w:tcPr>
          <w:p w:rsidR="000D59D2" w:rsidRPr="00872666" w:rsidRDefault="00EA6CA0" w:rsidP="00872666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72666">
              <w:rPr>
                <w:rFonts w:ascii="Arial" w:hAnsi="Arial" w:cs="Arial"/>
                <w:szCs w:val="24"/>
              </w:rPr>
              <w:t>1500</w:t>
            </w:r>
          </w:p>
        </w:tc>
      </w:tr>
    </w:tbl>
    <w:p w:rsidR="00F35F33" w:rsidRPr="00872666" w:rsidRDefault="00F35F33" w:rsidP="00A2411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Тайлбар:  1 кг  карбид 250-300 л ацетилен өгдөг. 1 шо</w:t>
      </w:r>
      <w:r w:rsidR="009F0575" w:rsidRPr="00872666">
        <w:rPr>
          <w:rFonts w:ascii="Arial" w:hAnsi="Arial" w:cs="Arial"/>
          <w:sz w:val="24"/>
          <w:szCs w:val="24"/>
        </w:rPr>
        <w:t xml:space="preserve">о метр хүчилтөрөгч  хэрэглэхэд </w:t>
      </w:r>
      <w:r w:rsidRPr="00872666">
        <w:rPr>
          <w:rFonts w:ascii="Arial" w:hAnsi="Arial" w:cs="Arial"/>
          <w:sz w:val="24"/>
          <w:szCs w:val="24"/>
        </w:rPr>
        <w:t>гагнуурт 4 кг, огтлолд 3 кг карбид шаардагдана.</w:t>
      </w:r>
    </w:p>
    <w:p w:rsidR="00C155D4" w:rsidRPr="00A24114" w:rsidRDefault="00D51522" w:rsidP="00A24114">
      <w:pPr>
        <w:pStyle w:val="ListParagraph"/>
        <w:numPr>
          <w:ilvl w:val="2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Ус түгээх ширмэн,</w:t>
      </w:r>
      <w:r w:rsidR="00F31309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ган,</w:t>
      </w:r>
      <w:r w:rsidR="00F31309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шөрмөсөн чулуун хоолой нь хагарч цуурсан, их хэмжээгээр гэмтсэн бол шинээр солино.</w:t>
      </w:r>
    </w:p>
    <w:p w:rsidR="0018360F" w:rsidRPr="00A24114" w:rsidRDefault="00D51522" w:rsidP="00A24114">
      <w:pPr>
        <w:pStyle w:val="ListParagraph"/>
        <w:numPr>
          <w:ilvl w:val="2"/>
          <w:numId w:val="32"/>
        </w:num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Солих шаардлагатай хоолойг авч, ухсан шуудууны усыг соруулж шавхаад хоолой тавих суурийг сайтар тэгшилнэ.</w:t>
      </w:r>
      <w:r w:rsidR="00254F2B" w:rsidRPr="00A24114">
        <w:rPr>
          <w:rFonts w:ascii="Arial" w:hAnsi="Arial" w:cs="Arial"/>
          <w:sz w:val="24"/>
          <w:szCs w:val="24"/>
        </w:rPr>
        <w:t xml:space="preserve"> Хоолойг тавих суурь нягт бөгөөд тавьсан хоолойд нөлөө үзүүлэхгүй </w:t>
      </w:r>
      <w:r w:rsidR="0018360F" w:rsidRPr="00A24114">
        <w:rPr>
          <w:rFonts w:ascii="Arial" w:hAnsi="Arial" w:cs="Arial"/>
          <w:sz w:val="24"/>
          <w:szCs w:val="24"/>
          <w:lang w:val="en-US"/>
        </w:rPr>
        <w:t>(</w:t>
      </w:r>
      <w:r w:rsidR="00254F2B" w:rsidRPr="00A24114">
        <w:rPr>
          <w:rFonts w:ascii="Arial" w:hAnsi="Arial" w:cs="Arial"/>
          <w:sz w:val="24"/>
          <w:szCs w:val="24"/>
        </w:rPr>
        <w:t>хөдөлгөхгүй</w:t>
      </w:r>
      <w:r w:rsidR="0018360F" w:rsidRPr="00A24114">
        <w:rPr>
          <w:rFonts w:ascii="Arial" w:hAnsi="Arial" w:cs="Arial"/>
          <w:sz w:val="24"/>
          <w:szCs w:val="24"/>
          <w:lang w:val="en-US"/>
        </w:rPr>
        <w:t>)</w:t>
      </w:r>
      <w:r w:rsidR="00254F2B" w:rsidRPr="00A24114">
        <w:rPr>
          <w:rFonts w:ascii="Arial" w:hAnsi="Arial" w:cs="Arial"/>
          <w:sz w:val="24"/>
          <w:szCs w:val="24"/>
        </w:rPr>
        <w:t xml:space="preserve"> байна. Хөрс нь нягт бус намагтай хадтай </w:t>
      </w:r>
      <w:r w:rsidR="00783E05" w:rsidRPr="00A24114">
        <w:rPr>
          <w:rFonts w:ascii="Arial" w:hAnsi="Arial" w:cs="Arial"/>
          <w:sz w:val="24"/>
          <w:szCs w:val="24"/>
        </w:rPr>
        <w:t xml:space="preserve">суурь </w:t>
      </w:r>
      <w:r w:rsidR="00254F2B" w:rsidRPr="00A24114">
        <w:rPr>
          <w:rFonts w:ascii="Arial" w:hAnsi="Arial" w:cs="Arial"/>
          <w:sz w:val="24"/>
          <w:szCs w:val="24"/>
        </w:rPr>
        <w:t>нь хоолойг гэмтэлд учруулна.</w:t>
      </w:r>
    </w:p>
    <w:p w:rsidR="00A10DAC" w:rsidRPr="00A24114" w:rsidRDefault="00254F2B" w:rsidP="00A24114">
      <w:pPr>
        <w:pStyle w:val="ListParagraph"/>
        <w:numPr>
          <w:ilvl w:val="2"/>
          <w:numId w:val="32"/>
        </w:num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Хоолойг тавих түвшнээс доош 5</w:t>
      </w:r>
      <w:r w:rsidR="0018360F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="0018360F" w:rsidRPr="00A24114">
        <w:rPr>
          <w:rFonts w:ascii="Arial" w:hAnsi="Arial" w:cs="Arial"/>
          <w:sz w:val="24"/>
          <w:szCs w:val="24"/>
        </w:rPr>
        <w:t>–</w:t>
      </w:r>
      <w:r w:rsidR="0018360F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8</w:t>
      </w:r>
      <w:r w:rsidR="0018360F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см</w:t>
      </w:r>
      <w:r w:rsidR="0018360F" w:rsidRPr="00A24114">
        <w:rPr>
          <w:rFonts w:ascii="Arial" w:hAnsi="Arial" w:cs="Arial"/>
          <w:sz w:val="24"/>
          <w:szCs w:val="24"/>
          <w:lang w:val="en-US"/>
        </w:rPr>
        <w:t xml:space="preserve"> </w:t>
      </w:r>
      <w:r w:rsidR="0018360F" w:rsidRPr="00A24114">
        <w:rPr>
          <w:rFonts w:ascii="Arial" w:hAnsi="Arial" w:cs="Arial"/>
          <w:sz w:val="24"/>
          <w:szCs w:val="24"/>
        </w:rPr>
        <w:t>–</w:t>
      </w:r>
      <w:r w:rsidR="0018360F" w:rsidRPr="00A24114">
        <w:rPr>
          <w:rFonts w:ascii="Arial" w:hAnsi="Arial" w:cs="Arial"/>
          <w:sz w:val="24"/>
          <w:szCs w:val="24"/>
          <w:lang w:val="en-US"/>
        </w:rPr>
        <w:t xml:space="preserve"> д</w:t>
      </w:r>
      <w:r w:rsidRPr="00A24114">
        <w:rPr>
          <w:rFonts w:ascii="Arial" w:hAnsi="Arial" w:cs="Arial"/>
          <w:sz w:val="24"/>
          <w:szCs w:val="24"/>
        </w:rPr>
        <w:t xml:space="preserve"> хөрсийг хөндөж болохгүй бөгөөд хадтай хөрсөнд хоолой дор элсээр ба хайргаар 10</w:t>
      </w:r>
      <w:r w:rsidR="0018360F" w:rsidRPr="00A24114">
        <w:rPr>
          <w:rFonts w:ascii="Arial" w:hAnsi="Arial" w:cs="Arial"/>
          <w:sz w:val="24"/>
          <w:szCs w:val="24"/>
        </w:rPr>
        <w:t xml:space="preserve"> – </w:t>
      </w:r>
      <w:r w:rsidRPr="00A24114">
        <w:rPr>
          <w:rFonts w:ascii="Arial" w:hAnsi="Arial" w:cs="Arial"/>
          <w:sz w:val="24"/>
          <w:szCs w:val="24"/>
        </w:rPr>
        <w:t xml:space="preserve">15 см зузаантай суурь тавина. Усархаг хөрсөнд хоолойг тавихдаа хайрга ба </w:t>
      </w:r>
      <w:r w:rsidR="00783E05" w:rsidRPr="00A24114">
        <w:rPr>
          <w:rFonts w:ascii="Arial" w:hAnsi="Arial" w:cs="Arial"/>
          <w:sz w:val="24"/>
          <w:szCs w:val="24"/>
        </w:rPr>
        <w:t>дайр</w:t>
      </w:r>
      <w:r w:rsidRPr="00A24114">
        <w:rPr>
          <w:rFonts w:ascii="Arial" w:hAnsi="Arial" w:cs="Arial"/>
          <w:sz w:val="24"/>
          <w:szCs w:val="24"/>
        </w:rPr>
        <w:t xml:space="preserve">га сайтар </w:t>
      </w:r>
      <w:r w:rsidR="00783E05" w:rsidRPr="00A24114">
        <w:rPr>
          <w:rFonts w:ascii="Arial" w:hAnsi="Arial" w:cs="Arial"/>
          <w:sz w:val="24"/>
          <w:szCs w:val="24"/>
        </w:rPr>
        <w:t xml:space="preserve">хийж </w:t>
      </w:r>
      <w:r w:rsidRPr="00A24114">
        <w:rPr>
          <w:rFonts w:ascii="Arial" w:hAnsi="Arial" w:cs="Arial"/>
          <w:sz w:val="24"/>
          <w:szCs w:val="24"/>
        </w:rPr>
        <w:t>нягтруулна.</w:t>
      </w:r>
    </w:p>
    <w:p w:rsidR="007B6273" w:rsidRPr="00A24114" w:rsidRDefault="00254F2B" w:rsidP="00A24114">
      <w:pPr>
        <w:pStyle w:val="ListParagraph"/>
        <w:numPr>
          <w:ilvl w:val="2"/>
          <w:numId w:val="32"/>
        </w:num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Өвлийн улиралд хоолойг солихдоо хөлдсөн хөрсийг ухаж авч оронд нь элс, хайргаар суурь хийж өгнө. Бурзантай хоолойн холбоосыг хийхийн тулд чөлөөтэй ажиллах нөхцлийг хангах зорилгоор тус хэсэгт шуудууг өргөтгөж ухна.</w:t>
      </w:r>
    </w:p>
    <w:p w:rsidR="00254F2B" w:rsidRPr="00A24114" w:rsidRDefault="00254F2B" w:rsidP="00A24114">
      <w:pPr>
        <w:pStyle w:val="ListParagraph"/>
        <w:numPr>
          <w:ilvl w:val="2"/>
          <w:numId w:val="32"/>
        </w:num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Хоолой</w:t>
      </w:r>
      <w:r w:rsidR="00783E05" w:rsidRPr="00A24114">
        <w:rPr>
          <w:rFonts w:ascii="Arial" w:hAnsi="Arial" w:cs="Arial"/>
          <w:sz w:val="24"/>
          <w:szCs w:val="24"/>
        </w:rPr>
        <w:t>н</w:t>
      </w:r>
      <w:r w:rsidRPr="00A24114">
        <w:rPr>
          <w:rFonts w:ascii="Arial" w:hAnsi="Arial" w:cs="Arial"/>
          <w:sz w:val="24"/>
          <w:szCs w:val="24"/>
        </w:rPr>
        <w:t xml:space="preserve"> голч 300</w:t>
      </w:r>
      <w:r w:rsidR="002E39AD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>мм хүртэл бол 30 см</w:t>
      </w:r>
      <w:r w:rsidR="002E39AD" w:rsidRPr="00A24114">
        <w:rPr>
          <w:rFonts w:ascii="Arial" w:hAnsi="Arial" w:cs="Arial"/>
          <w:sz w:val="24"/>
          <w:szCs w:val="24"/>
        </w:rPr>
        <w:t xml:space="preserve"> гүн нүх</w:t>
      </w:r>
      <w:r w:rsidRPr="00A24114">
        <w:rPr>
          <w:rFonts w:ascii="Arial" w:hAnsi="Arial" w:cs="Arial"/>
          <w:sz w:val="24"/>
          <w:szCs w:val="24"/>
        </w:rPr>
        <w:t>, 350 мм</w:t>
      </w:r>
      <w:r w:rsidR="002E39AD" w:rsidRPr="00A24114">
        <w:rPr>
          <w:rFonts w:ascii="Arial" w:hAnsi="Arial" w:cs="Arial"/>
          <w:sz w:val="24"/>
          <w:szCs w:val="24"/>
        </w:rPr>
        <w:t xml:space="preserve"> – </w:t>
      </w:r>
      <w:r w:rsidRPr="00A24114">
        <w:rPr>
          <w:rFonts w:ascii="Arial" w:hAnsi="Arial" w:cs="Arial"/>
          <w:sz w:val="24"/>
          <w:szCs w:val="24"/>
        </w:rPr>
        <w:t>ээс дээш бол 50 см гүн нүх</w:t>
      </w:r>
      <w:r w:rsidR="002E39AD" w:rsidRPr="00A24114">
        <w:rPr>
          <w:rFonts w:ascii="Arial" w:hAnsi="Arial" w:cs="Arial"/>
          <w:sz w:val="24"/>
          <w:szCs w:val="24"/>
        </w:rPr>
        <w:t xml:space="preserve"> тус тус </w:t>
      </w:r>
      <w:r w:rsidRPr="00A24114">
        <w:rPr>
          <w:rFonts w:ascii="Arial" w:hAnsi="Arial" w:cs="Arial"/>
          <w:sz w:val="24"/>
          <w:szCs w:val="24"/>
        </w:rPr>
        <w:t xml:space="preserve">гаргана. </w:t>
      </w:r>
      <w:r w:rsidR="00A73580" w:rsidRPr="00A24114">
        <w:rPr>
          <w:rFonts w:ascii="Arial" w:hAnsi="Arial" w:cs="Arial"/>
          <w:sz w:val="24"/>
          <w:szCs w:val="24"/>
        </w:rPr>
        <w:t xml:space="preserve">Хоолойг солихдоо доорх дарааллаар </w:t>
      </w:r>
      <w:r w:rsidR="00A1627D" w:rsidRPr="00A24114">
        <w:rPr>
          <w:rFonts w:ascii="Arial" w:hAnsi="Arial" w:cs="Arial"/>
          <w:sz w:val="24"/>
          <w:szCs w:val="24"/>
        </w:rPr>
        <w:t>гүйцэтгэнэ.</w:t>
      </w:r>
    </w:p>
    <w:p w:rsidR="00EB26EC" w:rsidRPr="00872666" w:rsidRDefault="00A1627D" w:rsidP="00A24114">
      <w:pPr>
        <w:pStyle w:val="ListParagraph"/>
        <w:numPr>
          <w:ilvl w:val="0"/>
          <w:numId w:val="22"/>
        </w:numPr>
        <w:spacing w:after="0"/>
        <w:ind w:left="1843" w:hanging="425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Хоолой солих газрыг тодорхой налуутай ухаж суурийг тэгшилнэ.</w:t>
      </w:r>
    </w:p>
    <w:p w:rsidR="009D4942" w:rsidRPr="00872666" w:rsidRDefault="00167ED5" w:rsidP="00A24114">
      <w:pPr>
        <w:pStyle w:val="ListParagraph"/>
        <w:numPr>
          <w:ilvl w:val="0"/>
          <w:numId w:val="22"/>
        </w:numPr>
        <w:spacing w:after="0"/>
        <w:ind w:left="1843" w:hanging="425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Бэлтгэл ажил хийх. Үүнд: Ухсан шуудууны ирмэгээс 1-3 м зайтай газар хоолойг цувуулан тавина. Хоолойн чанарыг шалгаж ан цав, цууралттай эсэхийг сайн шалгана. Ширмэн хоолойг 0.5 кг</w:t>
      </w:r>
      <w:r w:rsidR="002872C3" w:rsidRPr="00872666">
        <w:rPr>
          <w:rFonts w:ascii="Arial" w:hAnsi="Arial" w:cs="Arial"/>
          <w:sz w:val="24"/>
          <w:szCs w:val="24"/>
        </w:rPr>
        <w:t xml:space="preserve"> – </w:t>
      </w:r>
      <w:r w:rsidRPr="00872666">
        <w:rPr>
          <w:rFonts w:ascii="Arial" w:hAnsi="Arial" w:cs="Arial"/>
          <w:sz w:val="24"/>
          <w:szCs w:val="24"/>
        </w:rPr>
        <w:t xml:space="preserve">ийн алхаар цохиж дууг сонсож шалгана. Хоолойн нарийссан </w:t>
      </w:r>
      <w:r w:rsidRPr="00872666">
        <w:rPr>
          <w:rFonts w:ascii="Arial" w:hAnsi="Arial" w:cs="Arial"/>
          <w:sz w:val="24"/>
          <w:szCs w:val="24"/>
        </w:rPr>
        <w:lastRenderedPageBreak/>
        <w:t>төгсгөлийн огтлол тэгш байна. Бурзантай хоолойн бурзангийн дотор талыг сайтар цэвэрлэнэ.</w:t>
      </w:r>
    </w:p>
    <w:p w:rsidR="009D4942" w:rsidRPr="00872666" w:rsidRDefault="00167ED5" w:rsidP="00A24114">
      <w:pPr>
        <w:pStyle w:val="ListParagraph"/>
        <w:numPr>
          <w:ilvl w:val="0"/>
          <w:numId w:val="22"/>
        </w:numPr>
        <w:spacing w:after="0"/>
        <w:ind w:left="1843" w:hanging="425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Ухсан шуудуунд хоолойг оруулах</w:t>
      </w:r>
      <w:r w:rsidR="002872C3" w:rsidRPr="00872666">
        <w:rPr>
          <w:rFonts w:ascii="Arial" w:hAnsi="Arial" w:cs="Arial"/>
          <w:sz w:val="24"/>
          <w:szCs w:val="24"/>
        </w:rPr>
        <w:t>даа х</w:t>
      </w:r>
      <w:r w:rsidR="00E22854" w:rsidRPr="00872666">
        <w:rPr>
          <w:rFonts w:ascii="Arial" w:hAnsi="Arial" w:cs="Arial"/>
          <w:sz w:val="24"/>
          <w:szCs w:val="24"/>
        </w:rPr>
        <w:t xml:space="preserve">оолойг нам талаас нь өндөр тийш тавина. Энэ нь залгаас хийхэд тохиромжтой, тавьсан хоолойг хөдөлгөхгүй байх сайн талтай. Хоолой, сүлжээний тоноглолыг </w:t>
      </w:r>
      <w:r w:rsidR="00A8021E" w:rsidRPr="00872666">
        <w:rPr>
          <w:rFonts w:ascii="Arial" w:hAnsi="Arial" w:cs="Arial"/>
          <w:sz w:val="24"/>
          <w:szCs w:val="24"/>
        </w:rPr>
        <w:t>шуудуунд аажим оруулна.</w:t>
      </w:r>
      <w:r w:rsidR="002872C3" w:rsidRPr="00872666">
        <w:rPr>
          <w:rFonts w:ascii="Arial" w:hAnsi="Arial" w:cs="Arial"/>
          <w:sz w:val="24"/>
          <w:szCs w:val="24"/>
        </w:rPr>
        <w:t xml:space="preserve"> </w:t>
      </w:r>
      <w:r w:rsidR="00A8021E" w:rsidRPr="00872666">
        <w:rPr>
          <w:rFonts w:ascii="Arial" w:hAnsi="Arial" w:cs="Arial"/>
          <w:sz w:val="24"/>
          <w:szCs w:val="24"/>
        </w:rPr>
        <w:t>Хоолойн голч 250 мм –</w:t>
      </w:r>
      <w:r w:rsidR="002872C3" w:rsidRPr="00872666">
        <w:rPr>
          <w:rFonts w:ascii="Arial" w:hAnsi="Arial" w:cs="Arial"/>
          <w:sz w:val="24"/>
          <w:szCs w:val="24"/>
        </w:rPr>
        <w:t xml:space="preserve"> </w:t>
      </w:r>
      <w:r w:rsidR="00A8021E" w:rsidRPr="00872666">
        <w:rPr>
          <w:rFonts w:ascii="Arial" w:hAnsi="Arial" w:cs="Arial"/>
          <w:sz w:val="24"/>
          <w:szCs w:val="24"/>
        </w:rPr>
        <w:t xml:space="preserve">ээс дээш бол шуудуунд оруулахдаа заавал </w:t>
      </w:r>
      <w:r w:rsidR="002872C3" w:rsidRPr="00872666">
        <w:rPr>
          <w:rFonts w:ascii="Arial" w:hAnsi="Arial" w:cs="Arial"/>
          <w:sz w:val="24"/>
          <w:szCs w:val="24"/>
        </w:rPr>
        <w:t xml:space="preserve">өргөх </w:t>
      </w:r>
      <w:r w:rsidR="00A8021E" w:rsidRPr="00872666">
        <w:rPr>
          <w:rFonts w:ascii="Arial" w:hAnsi="Arial" w:cs="Arial"/>
          <w:sz w:val="24"/>
          <w:szCs w:val="24"/>
        </w:rPr>
        <w:t>механизм</w:t>
      </w:r>
      <w:r w:rsidR="00A8021E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A8021E" w:rsidRPr="00872666">
        <w:rPr>
          <w:rFonts w:ascii="Arial" w:hAnsi="Arial" w:cs="Arial"/>
          <w:sz w:val="24"/>
          <w:szCs w:val="24"/>
        </w:rPr>
        <w:t>кран,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A8021E" w:rsidRPr="00872666">
        <w:rPr>
          <w:rFonts w:ascii="Arial" w:hAnsi="Arial" w:cs="Arial"/>
          <w:sz w:val="24"/>
          <w:szCs w:val="24"/>
        </w:rPr>
        <w:t>таль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A8021E" w:rsidRPr="00872666">
        <w:rPr>
          <w:rFonts w:ascii="Arial" w:hAnsi="Arial" w:cs="Arial"/>
          <w:sz w:val="24"/>
          <w:szCs w:val="24"/>
        </w:rPr>
        <w:t>хэрэглэнэ.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021E" w:rsidRPr="00872666" w:rsidRDefault="00A8021E" w:rsidP="00A24114">
      <w:pPr>
        <w:pStyle w:val="ListParagraph"/>
        <w:numPr>
          <w:ilvl w:val="0"/>
          <w:numId w:val="22"/>
        </w:numPr>
        <w:spacing w:after="0"/>
        <w:ind w:left="1843" w:hanging="425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Хоолойг солихдоо ухаж гаргасан шороогоор эргүүлж булж тэгшлээд, илүүдэл шороог зайлуулна. </w:t>
      </w:r>
    </w:p>
    <w:p w:rsidR="005522AC" w:rsidRDefault="005522AC" w:rsidP="00872666">
      <w:pPr>
        <w:pStyle w:val="ListParagraph"/>
        <w:tabs>
          <w:tab w:val="left" w:pos="5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858" w:rsidRPr="00872666" w:rsidRDefault="00A24114" w:rsidP="00872666">
      <w:pPr>
        <w:pStyle w:val="ListParagraph"/>
        <w:tabs>
          <w:tab w:val="left" w:pos="5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Зургаа</w:t>
      </w:r>
      <w:r w:rsidR="002872C3" w:rsidRPr="00872666">
        <w:rPr>
          <w:rFonts w:ascii="Arial" w:hAnsi="Arial" w:cs="Arial"/>
          <w:b/>
          <w:sz w:val="24"/>
          <w:szCs w:val="24"/>
        </w:rPr>
        <w:t xml:space="preserve">. </w:t>
      </w:r>
      <w:r w:rsidR="00AD3858" w:rsidRPr="00872666">
        <w:rPr>
          <w:rFonts w:ascii="Arial" w:hAnsi="Arial" w:cs="Arial"/>
          <w:b/>
          <w:sz w:val="24"/>
          <w:szCs w:val="24"/>
        </w:rPr>
        <w:t>Шинэ хэрэглэгчийг хотын сүлжээнд холбох</w:t>
      </w:r>
    </w:p>
    <w:p w:rsidR="00AD3858" w:rsidRPr="00A24114" w:rsidRDefault="00AD3858" w:rsidP="00AC58B7">
      <w:pPr>
        <w:pStyle w:val="ListParagraph"/>
        <w:numPr>
          <w:ilvl w:val="1"/>
          <w:numId w:val="33"/>
        </w:numPr>
        <w:tabs>
          <w:tab w:val="left" w:pos="709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>Ашиглаж байгаа  түгээх  сүлжээнд шинээр</w:t>
      </w:r>
      <w:r w:rsidR="005522AC" w:rsidRPr="00A24114">
        <w:rPr>
          <w:rFonts w:ascii="Arial" w:hAnsi="Arial" w:cs="Arial"/>
          <w:sz w:val="24"/>
          <w:szCs w:val="24"/>
        </w:rPr>
        <w:t xml:space="preserve"> хэрэглэгчдийг холбох үед усаар </w:t>
      </w:r>
      <w:r w:rsidRPr="00A24114">
        <w:rPr>
          <w:rFonts w:ascii="Arial" w:hAnsi="Arial" w:cs="Arial"/>
          <w:sz w:val="24"/>
          <w:szCs w:val="24"/>
        </w:rPr>
        <w:t xml:space="preserve">таслахгүйн тулд </w:t>
      </w:r>
      <w:r w:rsidR="00783E05" w:rsidRPr="00A24114">
        <w:rPr>
          <w:rFonts w:ascii="Arial" w:hAnsi="Arial" w:cs="Arial"/>
          <w:sz w:val="24"/>
          <w:szCs w:val="24"/>
        </w:rPr>
        <w:t xml:space="preserve">тусгай тоноглолоор </w:t>
      </w:r>
      <w:r w:rsidRPr="00A24114">
        <w:rPr>
          <w:rFonts w:ascii="Arial" w:hAnsi="Arial" w:cs="Arial"/>
          <w:sz w:val="24"/>
          <w:szCs w:val="24"/>
        </w:rPr>
        <w:t>сүлжэ</w:t>
      </w:r>
      <w:r w:rsidR="005522AC" w:rsidRPr="00A24114">
        <w:rPr>
          <w:rFonts w:ascii="Arial" w:hAnsi="Arial" w:cs="Arial"/>
          <w:sz w:val="24"/>
          <w:szCs w:val="24"/>
        </w:rPr>
        <w:t>эний усыг хаалгүй холбож болно.</w:t>
      </w:r>
    </w:p>
    <w:p w:rsidR="002D3929" w:rsidRPr="00A24114" w:rsidRDefault="00547FE0" w:rsidP="00AC58B7">
      <w:pPr>
        <w:pStyle w:val="ListParagraph"/>
        <w:numPr>
          <w:ilvl w:val="1"/>
          <w:numId w:val="33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A24114">
        <w:rPr>
          <w:rFonts w:ascii="Arial" w:hAnsi="Arial" w:cs="Arial"/>
          <w:sz w:val="24"/>
          <w:szCs w:val="24"/>
        </w:rPr>
        <w:t>Шинэ сүлжээг ашиглаж байгаа сүлжээнд холбохдоо зориу</w:t>
      </w:r>
      <w:r w:rsidR="00783E05" w:rsidRPr="00A24114">
        <w:rPr>
          <w:rFonts w:ascii="Arial" w:hAnsi="Arial" w:cs="Arial"/>
          <w:sz w:val="24"/>
          <w:szCs w:val="24"/>
        </w:rPr>
        <w:t>лалт</w:t>
      </w:r>
      <w:r w:rsidRPr="00A24114">
        <w:rPr>
          <w:rFonts w:ascii="Arial" w:hAnsi="Arial" w:cs="Arial"/>
          <w:sz w:val="24"/>
          <w:szCs w:val="24"/>
        </w:rPr>
        <w:t>ын хаалт, бөглөө хийгээгүй нөхцөлд дараах журмаар гүйцэтгэнэ.</w:t>
      </w:r>
    </w:p>
    <w:p w:rsidR="002872C3" w:rsidRPr="00872666" w:rsidRDefault="00872666" w:rsidP="00AC58B7">
      <w:pPr>
        <w:pStyle w:val="ListParagraph"/>
        <w:numPr>
          <w:ilvl w:val="2"/>
          <w:numId w:val="33"/>
        </w:numPr>
        <w:tabs>
          <w:tab w:val="left" w:pos="1985"/>
        </w:tabs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55C11C" wp14:editId="73DE1228">
            <wp:simplePos x="0" y="0"/>
            <wp:positionH relativeFrom="column">
              <wp:posOffset>235585</wp:posOffset>
            </wp:positionH>
            <wp:positionV relativeFrom="paragraph">
              <wp:posOffset>393065</wp:posOffset>
            </wp:positionV>
            <wp:extent cx="5363210" cy="3171825"/>
            <wp:effectExtent l="1905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FE0" w:rsidRPr="00872666">
        <w:rPr>
          <w:rFonts w:ascii="Arial" w:hAnsi="Arial" w:cs="Arial"/>
          <w:sz w:val="24"/>
          <w:szCs w:val="24"/>
        </w:rPr>
        <w:t xml:space="preserve">Бага голчтой шинэ хоолой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547FE0" w:rsidRPr="00872666">
        <w:rPr>
          <w:rFonts w:ascii="Arial" w:hAnsi="Arial" w:cs="Arial"/>
          <w:sz w:val="24"/>
          <w:szCs w:val="24"/>
        </w:rPr>
        <w:t>2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2872C3" w:rsidRPr="00872666">
        <w:rPr>
          <w:rFonts w:ascii="Arial" w:hAnsi="Arial" w:cs="Arial"/>
          <w:sz w:val="24"/>
          <w:szCs w:val="24"/>
        </w:rPr>
        <w:t>–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547FE0" w:rsidRPr="00872666">
        <w:rPr>
          <w:rFonts w:ascii="Arial" w:hAnsi="Arial" w:cs="Arial"/>
          <w:sz w:val="24"/>
          <w:szCs w:val="24"/>
        </w:rPr>
        <w:t xml:space="preserve">г ашиглаж байгаа ган хоолой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1</w:t>
      </w:r>
      <w:r w:rsidR="002872C3" w:rsidRPr="00872666">
        <w:rPr>
          <w:rFonts w:ascii="Arial" w:hAnsi="Arial" w:cs="Arial"/>
          <w:sz w:val="24"/>
          <w:szCs w:val="24"/>
          <w:lang w:val="en-US"/>
        </w:rPr>
        <w:t>)</w:t>
      </w:r>
      <w:r w:rsidR="002872C3" w:rsidRPr="00872666">
        <w:rPr>
          <w:rFonts w:ascii="Arial" w:hAnsi="Arial" w:cs="Arial"/>
          <w:sz w:val="24"/>
          <w:szCs w:val="24"/>
        </w:rPr>
        <w:t xml:space="preserve"> – </w:t>
      </w:r>
      <w:r w:rsidR="00547FE0" w:rsidRPr="00872666">
        <w:rPr>
          <w:rFonts w:ascii="Arial" w:hAnsi="Arial" w:cs="Arial"/>
          <w:sz w:val="24"/>
          <w:szCs w:val="24"/>
        </w:rPr>
        <w:t>д</w:t>
      </w:r>
      <w:r w:rsidR="002872C3" w:rsidRPr="00872666">
        <w:rPr>
          <w:rFonts w:ascii="Arial" w:hAnsi="Arial" w:cs="Arial"/>
          <w:sz w:val="24"/>
          <w:szCs w:val="24"/>
        </w:rPr>
        <w:t xml:space="preserve"> </w:t>
      </w:r>
      <w:r w:rsidR="00547FE0" w:rsidRPr="00872666">
        <w:rPr>
          <w:rFonts w:ascii="Arial" w:hAnsi="Arial" w:cs="Arial"/>
          <w:sz w:val="24"/>
          <w:szCs w:val="24"/>
        </w:rPr>
        <w:t xml:space="preserve"> холбохыг д</w:t>
      </w:r>
      <w:r w:rsidR="002872C3" w:rsidRPr="00872666">
        <w:rPr>
          <w:rFonts w:ascii="Arial" w:hAnsi="Arial" w:cs="Arial"/>
          <w:sz w:val="24"/>
          <w:szCs w:val="24"/>
        </w:rPr>
        <w:t>араа</w:t>
      </w:r>
      <w:r w:rsidR="00547FE0" w:rsidRPr="00872666">
        <w:rPr>
          <w:rFonts w:ascii="Arial" w:hAnsi="Arial" w:cs="Arial"/>
          <w:sz w:val="24"/>
          <w:szCs w:val="24"/>
        </w:rPr>
        <w:t xml:space="preserve">х зурагт харуулав. </w:t>
      </w:r>
    </w:p>
    <w:p w:rsidR="002872C3" w:rsidRPr="00872666" w:rsidRDefault="002872C3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72C3" w:rsidRPr="00872666" w:rsidRDefault="002872C3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72C3" w:rsidRPr="00872666" w:rsidRDefault="002872C3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72C3" w:rsidRDefault="002872C3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2666" w:rsidRPr="00872666" w:rsidRDefault="00872666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2872C3" w:rsidRPr="00872666" w:rsidRDefault="002872C3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4E59" w:rsidRPr="00872666" w:rsidRDefault="00547FE0" w:rsidP="00AC58B7">
      <w:pPr>
        <w:pStyle w:val="ListParagraph"/>
        <w:tabs>
          <w:tab w:val="left" w:pos="52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 xml:space="preserve">Нарийн хоолойтой фланцаар холбосон хаалт 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(4) </w:t>
      </w:r>
      <w:r w:rsidRPr="00872666">
        <w:rPr>
          <w:rFonts w:ascii="Arial" w:hAnsi="Arial" w:cs="Arial"/>
          <w:sz w:val="24"/>
          <w:szCs w:val="24"/>
        </w:rPr>
        <w:t xml:space="preserve">байх ба хаалтны нөгөө талд мөн авах фланц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5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2872C3" w:rsidRPr="00872666">
        <w:rPr>
          <w:rFonts w:ascii="Arial" w:hAnsi="Arial" w:cs="Arial"/>
          <w:sz w:val="24"/>
          <w:szCs w:val="24"/>
        </w:rPr>
        <w:t>–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2872C3" w:rsidRPr="00872666">
        <w:rPr>
          <w:rFonts w:ascii="Arial" w:hAnsi="Arial" w:cs="Arial"/>
          <w:sz w:val="24"/>
          <w:szCs w:val="24"/>
        </w:rPr>
        <w:t>ыг</w:t>
      </w:r>
      <w:r w:rsidRPr="00872666">
        <w:rPr>
          <w:rFonts w:ascii="Arial" w:hAnsi="Arial" w:cs="Arial"/>
          <w:sz w:val="24"/>
          <w:szCs w:val="24"/>
        </w:rPr>
        <w:t xml:space="preserve"> холбосон байна. Авах фланцад нүхтэй нягтруулах втулк байна. Втулкэнд өрөм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3</w:t>
      </w:r>
      <w:r w:rsidR="002872C3" w:rsidRPr="00872666">
        <w:rPr>
          <w:rFonts w:ascii="Arial" w:hAnsi="Arial" w:cs="Arial"/>
          <w:sz w:val="24"/>
          <w:szCs w:val="24"/>
          <w:lang w:val="en-US"/>
        </w:rPr>
        <w:t>)</w:t>
      </w:r>
      <w:r w:rsidR="002872C3" w:rsidRPr="00872666">
        <w:rPr>
          <w:rFonts w:ascii="Arial" w:hAnsi="Arial" w:cs="Arial"/>
          <w:sz w:val="24"/>
          <w:szCs w:val="24"/>
        </w:rPr>
        <w:t xml:space="preserve"> </w:t>
      </w:r>
      <w:r w:rsidRPr="00872666">
        <w:rPr>
          <w:rFonts w:ascii="Arial" w:hAnsi="Arial" w:cs="Arial"/>
          <w:sz w:val="24"/>
          <w:szCs w:val="24"/>
        </w:rPr>
        <w:t>орж суун нягтруулах г</w:t>
      </w:r>
      <w:r w:rsidR="00130A8C" w:rsidRPr="00872666">
        <w:rPr>
          <w:rFonts w:ascii="Arial" w:hAnsi="Arial" w:cs="Arial"/>
          <w:sz w:val="24"/>
          <w:szCs w:val="24"/>
        </w:rPr>
        <w:t xml:space="preserve">айк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6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2872C3" w:rsidRPr="00872666">
        <w:rPr>
          <w:rFonts w:ascii="Arial" w:hAnsi="Arial" w:cs="Arial"/>
          <w:sz w:val="24"/>
          <w:szCs w:val="24"/>
        </w:rPr>
        <w:t>–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2872C3" w:rsidRPr="00872666">
        <w:rPr>
          <w:rFonts w:ascii="Arial" w:hAnsi="Arial" w:cs="Arial"/>
          <w:sz w:val="24"/>
          <w:szCs w:val="24"/>
        </w:rPr>
        <w:t>аар</w:t>
      </w:r>
      <w:r w:rsidR="00130A8C" w:rsidRPr="00872666">
        <w:rPr>
          <w:rFonts w:ascii="Arial" w:hAnsi="Arial" w:cs="Arial"/>
          <w:sz w:val="24"/>
          <w:szCs w:val="24"/>
        </w:rPr>
        <w:t xml:space="preserve"> эрэгдсэн байдаг. Өрө</w:t>
      </w:r>
      <w:r w:rsidRPr="00872666">
        <w:rPr>
          <w:rFonts w:ascii="Arial" w:hAnsi="Arial" w:cs="Arial"/>
          <w:sz w:val="24"/>
          <w:szCs w:val="24"/>
        </w:rPr>
        <w:t xml:space="preserve">мний иш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6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Pr="00872666">
        <w:rPr>
          <w:rFonts w:ascii="Arial" w:hAnsi="Arial" w:cs="Arial"/>
          <w:sz w:val="24"/>
          <w:szCs w:val="24"/>
        </w:rPr>
        <w:t>зориу</w:t>
      </w:r>
      <w:r w:rsidR="00783E05" w:rsidRPr="00872666">
        <w:rPr>
          <w:rFonts w:ascii="Arial" w:hAnsi="Arial" w:cs="Arial"/>
          <w:sz w:val="24"/>
          <w:szCs w:val="24"/>
        </w:rPr>
        <w:t>лалт</w:t>
      </w:r>
      <w:r w:rsidRPr="00872666">
        <w:rPr>
          <w:rFonts w:ascii="Arial" w:hAnsi="Arial" w:cs="Arial"/>
          <w:sz w:val="24"/>
          <w:szCs w:val="24"/>
        </w:rPr>
        <w:t xml:space="preserve">ын хүрээнд хөшүүрэг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7</w:t>
      </w:r>
      <w:r w:rsidR="002872C3" w:rsidRPr="00872666">
        <w:rPr>
          <w:rFonts w:ascii="Arial" w:hAnsi="Arial" w:cs="Arial"/>
          <w:sz w:val="24"/>
          <w:szCs w:val="24"/>
          <w:lang w:val="en-US"/>
        </w:rPr>
        <w:t>)</w:t>
      </w:r>
      <w:r w:rsidRPr="00872666">
        <w:rPr>
          <w:rFonts w:ascii="Arial" w:hAnsi="Arial" w:cs="Arial"/>
          <w:sz w:val="24"/>
          <w:szCs w:val="24"/>
        </w:rPr>
        <w:t xml:space="preserve"> ба тулгуур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9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2872C3" w:rsidRPr="00872666">
        <w:rPr>
          <w:rFonts w:ascii="Arial" w:hAnsi="Arial" w:cs="Arial"/>
          <w:sz w:val="24"/>
          <w:szCs w:val="24"/>
        </w:rPr>
        <w:t>–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2872C3" w:rsidRPr="00872666">
        <w:rPr>
          <w:rFonts w:ascii="Arial" w:hAnsi="Arial" w:cs="Arial"/>
          <w:sz w:val="24"/>
          <w:szCs w:val="24"/>
        </w:rPr>
        <w:t>ын</w:t>
      </w:r>
      <w:r w:rsidRPr="00872666">
        <w:rPr>
          <w:rFonts w:ascii="Arial" w:hAnsi="Arial" w:cs="Arial"/>
          <w:sz w:val="24"/>
          <w:szCs w:val="24"/>
        </w:rPr>
        <w:t xml:space="preserve"> тусламжтай фла</w:t>
      </w:r>
      <w:r w:rsidR="00130A8C" w:rsidRPr="00872666">
        <w:rPr>
          <w:rFonts w:ascii="Arial" w:hAnsi="Arial" w:cs="Arial"/>
          <w:sz w:val="24"/>
          <w:szCs w:val="24"/>
        </w:rPr>
        <w:t xml:space="preserve">нц </w:t>
      </w:r>
      <w:r w:rsidR="002872C3" w:rsidRPr="00872666">
        <w:rPr>
          <w:rFonts w:ascii="Arial" w:hAnsi="Arial" w:cs="Arial"/>
          <w:sz w:val="24"/>
          <w:szCs w:val="24"/>
          <w:lang w:val="en-US"/>
        </w:rPr>
        <w:t>(</w:t>
      </w:r>
      <w:r w:rsidR="002872C3" w:rsidRPr="00872666">
        <w:rPr>
          <w:rFonts w:ascii="Arial" w:hAnsi="Arial" w:cs="Arial"/>
          <w:sz w:val="24"/>
          <w:szCs w:val="24"/>
        </w:rPr>
        <w:t>5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2872C3" w:rsidRPr="00872666">
        <w:rPr>
          <w:rFonts w:ascii="Arial" w:hAnsi="Arial" w:cs="Arial"/>
          <w:sz w:val="24"/>
          <w:szCs w:val="24"/>
        </w:rPr>
        <w:t>–</w:t>
      </w:r>
      <w:r w:rsidR="002872C3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2872C3" w:rsidRPr="00872666">
        <w:rPr>
          <w:rFonts w:ascii="Arial" w:hAnsi="Arial" w:cs="Arial"/>
          <w:sz w:val="24"/>
          <w:szCs w:val="24"/>
        </w:rPr>
        <w:t>д</w:t>
      </w:r>
      <w:r w:rsidRPr="00872666">
        <w:rPr>
          <w:rFonts w:ascii="Arial" w:hAnsi="Arial" w:cs="Arial"/>
          <w:sz w:val="24"/>
          <w:szCs w:val="24"/>
        </w:rPr>
        <w:t xml:space="preserve"> боосон байна. </w:t>
      </w:r>
      <w:r w:rsidR="00130A8C" w:rsidRPr="00872666">
        <w:rPr>
          <w:rFonts w:ascii="Arial" w:hAnsi="Arial" w:cs="Arial"/>
          <w:sz w:val="24"/>
          <w:szCs w:val="24"/>
        </w:rPr>
        <w:t xml:space="preserve">Өрөмний ишийг түлхүүрээр эрэгдэж ашиглаж байгаа хоолой </w:t>
      </w:r>
      <w:r w:rsidR="00764E59" w:rsidRPr="00872666">
        <w:rPr>
          <w:rFonts w:ascii="Arial" w:hAnsi="Arial" w:cs="Arial"/>
          <w:sz w:val="24"/>
          <w:szCs w:val="24"/>
          <w:lang w:val="en-US"/>
        </w:rPr>
        <w:t>(</w:t>
      </w:r>
      <w:r w:rsidR="00764E59" w:rsidRPr="00872666">
        <w:rPr>
          <w:rFonts w:ascii="Arial" w:hAnsi="Arial" w:cs="Arial"/>
          <w:sz w:val="24"/>
          <w:szCs w:val="24"/>
        </w:rPr>
        <w:t>1</w:t>
      </w:r>
      <w:r w:rsidR="00764E59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764E59" w:rsidRPr="00872666">
        <w:rPr>
          <w:rFonts w:ascii="Arial" w:hAnsi="Arial" w:cs="Arial"/>
          <w:sz w:val="24"/>
          <w:szCs w:val="24"/>
        </w:rPr>
        <w:t>–</w:t>
      </w:r>
      <w:r w:rsidR="00764E59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764E59" w:rsidRPr="00872666">
        <w:rPr>
          <w:rFonts w:ascii="Arial" w:hAnsi="Arial" w:cs="Arial"/>
          <w:sz w:val="24"/>
          <w:szCs w:val="24"/>
        </w:rPr>
        <w:t>г</w:t>
      </w:r>
      <w:r w:rsidR="00130A8C" w:rsidRPr="00872666">
        <w:rPr>
          <w:rFonts w:ascii="Arial" w:hAnsi="Arial" w:cs="Arial"/>
          <w:sz w:val="24"/>
          <w:szCs w:val="24"/>
        </w:rPr>
        <w:t xml:space="preserve"> цоолно.</w:t>
      </w:r>
      <w:r w:rsidR="00764E59" w:rsidRPr="00872666">
        <w:rPr>
          <w:rFonts w:ascii="Arial" w:hAnsi="Arial" w:cs="Arial"/>
          <w:sz w:val="24"/>
          <w:szCs w:val="24"/>
        </w:rPr>
        <w:t xml:space="preserve"> </w:t>
      </w:r>
      <w:r w:rsidR="00130A8C" w:rsidRPr="00872666">
        <w:rPr>
          <w:rFonts w:ascii="Arial" w:hAnsi="Arial" w:cs="Arial"/>
          <w:sz w:val="24"/>
          <w:szCs w:val="24"/>
        </w:rPr>
        <w:t>Цоолсны дараа өрмөө буцааж хаалтаа хаана. Үүний дараа хаалт</w:t>
      </w:r>
      <w:r w:rsidR="00764E59" w:rsidRPr="00872666">
        <w:rPr>
          <w:rFonts w:ascii="Arial" w:hAnsi="Arial" w:cs="Arial"/>
          <w:sz w:val="24"/>
          <w:szCs w:val="24"/>
        </w:rPr>
        <w:t xml:space="preserve"> </w:t>
      </w:r>
      <w:r w:rsidR="00764E59" w:rsidRPr="00872666">
        <w:rPr>
          <w:rFonts w:ascii="Arial" w:hAnsi="Arial" w:cs="Arial"/>
          <w:sz w:val="24"/>
          <w:szCs w:val="24"/>
          <w:lang w:val="en-US"/>
        </w:rPr>
        <w:t>(</w:t>
      </w:r>
      <w:r w:rsidR="00764E59" w:rsidRPr="00872666">
        <w:rPr>
          <w:rFonts w:ascii="Arial" w:hAnsi="Arial" w:cs="Arial"/>
          <w:sz w:val="24"/>
          <w:szCs w:val="24"/>
        </w:rPr>
        <w:t>4</w:t>
      </w:r>
      <w:r w:rsidR="00764E59" w:rsidRPr="00872666">
        <w:rPr>
          <w:rFonts w:ascii="Arial" w:hAnsi="Arial" w:cs="Arial"/>
          <w:sz w:val="24"/>
          <w:szCs w:val="24"/>
          <w:lang w:val="en-US"/>
        </w:rPr>
        <w:t xml:space="preserve">) </w:t>
      </w:r>
      <w:r w:rsidR="00764E59" w:rsidRPr="00872666">
        <w:rPr>
          <w:rFonts w:ascii="Arial" w:hAnsi="Arial" w:cs="Arial"/>
          <w:sz w:val="24"/>
          <w:szCs w:val="24"/>
        </w:rPr>
        <w:t>–</w:t>
      </w:r>
      <w:r w:rsidR="00764E59" w:rsidRPr="00872666">
        <w:rPr>
          <w:rFonts w:ascii="Arial" w:hAnsi="Arial" w:cs="Arial"/>
          <w:sz w:val="24"/>
          <w:szCs w:val="24"/>
          <w:lang w:val="en-US"/>
        </w:rPr>
        <w:t xml:space="preserve"> </w:t>
      </w:r>
      <w:r w:rsidR="00764E59" w:rsidRPr="00872666">
        <w:rPr>
          <w:rFonts w:ascii="Arial" w:hAnsi="Arial" w:cs="Arial"/>
          <w:sz w:val="24"/>
          <w:szCs w:val="24"/>
        </w:rPr>
        <w:t>ыг</w:t>
      </w:r>
      <w:r w:rsidR="00130A8C" w:rsidRPr="00872666">
        <w:rPr>
          <w:rFonts w:ascii="Arial" w:hAnsi="Arial" w:cs="Arial"/>
          <w:sz w:val="24"/>
          <w:szCs w:val="24"/>
        </w:rPr>
        <w:t xml:space="preserve"> онгойлгож шинээр ашиглах хэрэглэгчий</w:t>
      </w:r>
      <w:r w:rsidR="00783E05" w:rsidRPr="00872666">
        <w:rPr>
          <w:rFonts w:ascii="Arial" w:hAnsi="Arial" w:cs="Arial"/>
          <w:sz w:val="24"/>
          <w:szCs w:val="24"/>
        </w:rPr>
        <w:t>г</w:t>
      </w:r>
      <w:r w:rsidR="00130A8C" w:rsidRPr="00872666">
        <w:rPr>
          <w:rFonts w:ascii="Arial" w:hAnsi="Arial" w:cs="Arial"/>
          <w:sz w:val="24"/>
          <w:szCs w:val="24"/>
        </w:rPr>
        <w:t xml:space="preserve"> усаар хангана.</w:t>
      </w:r>
    </w:p>
    <w:p w:rsidR="00764E59" w:rsidRPr="00872666" w:rsidRDefault="009D1B81" w:rsidP="00AC58B7">
      <w:pPr>
        <w:pStyle w:val="ListParagraph"/>
        <w:numPr>
          <w:ilvl w:val="2"/>
          <w:numId w:val="33"/>
        </w:numPr>
        <w:tabs>
          <w:tab w:val="left" w:pos="1843"/>
        </w:tabs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Том голчтой сүлжээг ашиглаж байгаа сүлжээнд холбохдоо зориудын бэлтгэсэн гуравлагч хэрэглэдэг ба ашиглаж байгаа хоолойг цоолох үед шугамын усыг түр хаана.</w:t>
      </w:r>
    </w:p>
    <w:p w:rsidR="009D1B81" w:rsidRPr="00872666" w:rsidRDefault="009D1B81" w:rsidP="00AC58B7">
      <w:pPr>
        <w:pStyle w:val="ListParagraph"/>
        <w:numPr>
          <w:ilvl w:val="2"/>
          <w:numId w:val="33"/>
        </w:numPr>
        <w:tabs>
          <w:tab w:val="left" w:pos="1843"/>
        </w:tabs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lastRenderedPageBreak/>
        <w:t>Шинэ сүлжээг ашиглаж байгаа сүлжээнд холбохдоо хэрэглэгчдийг аль болох усаар таслахгүйг ан</w:t>
      </w:r>
      <w:r w:rsidR="00764E59" w:rsidRPr="00872666">
        <w:rPr>
          <w:rFonts w:ascii="Arial" w:hAnsi="Arial" w:cs="Arial"/>
          <w:sz w:val="24"/>
          <w:szCs w:val="24"/>
        </w:rPr>
        <w:t>хаарах ба ашиглаж байгаа сүлжээг</w:t>
      </w:r>
      <w:r w:rsidRPr="00872666">
        <w:rPr>
          <w:rFonts w:ascii="Arial" w:hAnsi="Arial" w:cs="Arial"/>
          <w:sz w:val="24"/>
          <w:szCs w:val="24"/>
        </w:rPr>
        <w:t xml:space="preserve"> бохирдуулж болохгүй.</w:t>
      </w:r>
    </w:p>
    <w:p w:rsidR="00764E59" w:rsidRPr="00872666" w:rsidRDefault="00764E59" w:rsidP="00872666">
      <w:pPr>
        <w:pStyle w:val="ListParagraph"/>
        <w:tabs>
          <w:tab w:val="left" w:pos="52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72666" w:rsidRDefault="00872666" w:rsidP="00872666">
      <w:pPr>
        <w:pStyle w:val="ListParagraph"/>
        <w:tabs>
          <w:tab w:val="left" w:pos="5220"/>
        </w:tabs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912D5" w:rsidRPr="00872666" w:rsidRDefault="00A24114" w:rsidP="00872666">
      <w:pPr>
        <w:pStyle w:val="ListParagraph"/>
        <w:tabs>
          <w:tab w:val="left" w:pos="5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Долоо</w:t>
      </w:r>
      <w:r w:rsidR="00764E59" w:rsidRPr="00872666">
        <w:rPr>
          <w:rFonts w:ascii="Arial" w:hAnsi="Arial" w:cs="Arial"/>
          <w:b/>
          <w:sz w:val="24"/>
          <w:szCs w:val="24"/>
        </w:rPr>
        <w:t xml:space="preserve">. </w:t>
      </w:r>
      <w:r w:rsidR="000912D5" w:rsidRPr="00872666">
        <w:rPr>
          <w:rFonts w:ascii="Arial" w:hAnsi="Arial" w:cs="Arial"/>
          <w:b/>
          <w:sz w:val="24"/>
          <w:szCs w:val="24"/>
        </w:rPr>
        <w:t>Түгээх сүлжээг хөлдөлтөөс хамгаалах</w:t>
      </w:r>
    </w:p>
    <w:p w:rsidR="00520480" w:rsidRPr="00A24114" w:rsidRDefault="007802D6" w:rsidP="00AC58B7">
      <w:pPr>
        <w:pStyle w:val="ListParagraph"/>
        <w:numPr>
          <w:ilvl w:val="1"/>
          <w:numId w:val="34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Сүлжээг хөлдөлтөөс хамгаалж дулаалах, дулааны </w:t>
      </w:r>
      <w:r w:rsidR="00731B73" w:rsidRPr="00A24114">
        <w:rPr>
          <w:rFonts w:ascii="Arial" w:hAnsi="Arial" w:cs="Arial"/>
          <w:sz w:val="24"/>
          <w:szCs w:val="24"/>
        </w:rPr>
        <w:t>сүлжээтэй зэрэгцээ тавих зэрэг уламжлалт аргууд</w:t>
      </w:r>
      <w:r w:rsidR="002D7971" w:rsidRPr="00A24114">
        <w:rPr>
          <w:rFonts w:ascii="Arial" w:hAnsi="Arial" w:cs="Arial"/>
          <w:sz w:val="24"/>
          <w:szCs w:val="24"/>
        </w:rPr>
        <w:t>ыг хэрэглэнэ.</w:t>
      </w:r>
      <w:r w:rsidR="00731B73" w:rsidRPr="00A24114">
        <w:rPr>
          <w:rFonts w:ascii="Arial" w:hAnsi="Arial" w:cs="Arial"/>
          <w:sz w:val="24"/>
          <w:szCs w:val="24"/>
        </w:rPr>
        <w:t xml:space="preserve"> Сүлжээний тоноглолыг хөлдөлтөөс хамгаалж өвлийн цагт худагт давхар таг хийж дулаал</w:t>
      </w:r>
      <w:r w:rsidR="002D7971" w:rsidRPr="00A24114">
        <w:rPr>
          <w:rFonts w:ascii="Arial" w:hAnsi="Arial" w:cs="Arial"/>
          <w:sz w:val="24"/>
          <w:szCs w:val="24"/>
        </w:rPr>
        <w:t>на</w:t>
      </w:r>
      <w:r w:rsidR="00731B73" w:rsidRPr="00A24114">
        <w:rPr>
          <w:rFonts w:ascii="Arial" w:hAnsi="Arial" w:cs="Arial"/>
          <w:sz w:val="24"/>
          <w:szCs w:val="24"/>
        </w:rPr>
        <w:t>. Давхар тагийг худгийн тагаас доош 0,4</w:t>
      </w:r>
      <w:r w:rsidR="002D7971" w:rsidRPr="00A24114">
        <w:rPr>
          <w:rFonts w:ascii="Arial" w:hAnsi="Arial" w:cs="Arial"/>
          <w:sz w:val="24"/>
          <w:szCs w:val="24"/>
        </w:rPr>
        <w:t xml:space="preserve"> – </w:t>
      </w:r>
      <w:r w:rsidR="00731B73" w:rsidRPr="00A24114">
        <w:rPr>
          <w:rFonts w:ascii="Arial" w:hAnsi="Arial" w:cs="Arial"/>
          <w:sz w:val="24"/>
          <w:szCs w:val="24"/>
        </w:rPr>
        <w:t>0,5 м до</w:t>
      </w:r>
      <w:r w:rsidR="00783E05" w:rsidRPr="00A24114">
        <w:rPr>
          <w:rFonts w:ascii="Arial" w:hAnsi="Arial" w:cs="Arial"/>
          <w:sz w:val="24"/>
          <w:szCs w:val="24"/>
        </w:rPr>
        <w:t>р модон таг хийж,</w:t>
      </w:r>
      <w:r w:rsidR="00731B73" w:rsidRPr="00A24114">
        <w:rPr>
          <w:rFonts w:ascii="Arial" w:hAnsi="Arial" w:cs="Arial"/>
          <w:sz w:val="24"/>
          <w:szCs w:val="24"/>
        </w:rPr>
        <w:t xml:space="preserve"> таган дээрээ тусгай материал болох хөвө</w:t>
      </w:r>
      <w:r w:rsidR="00783E05" w:rsidRPr="00A24114">
        <w:rPr>
          <w:rFonts w:ascii="Arial" w:hAnsi="Arial" w:cs="Arial"/>
          <w:sz w:val="24"/>
          <w:szCs w:val="24"/>
        </w:rPr>
        <w:t>н</w:t>
      </w:r>
      <w:r w:rsidR="00731B73" w:rsidRPr="00A24114">
        <w:rPr>
          <w:rFonts w:ascii="Arial" w:hAnsi="Arial" w:cs="Arial"/>
          <w:sz w:val="24"/>
          <w:szCs w:val="24"/>
        </w:rPr>
        <w:t>тэй даавуу,</w:t>
      </w:r>
      <w:r w:rsidR="00520480" w:rsidRPr="00A24114">
        <w:rPr>
          <w:rFonts w:ascii="Arial" w:hAnsi="Arial" w:cs="Arial"/>
          <w:sz w:val="24"/>
          <w:szCs w:val="24"/>
        </w:rPr>
        <w:t xml:space="preserve"> </w:t>
      </w:r>
      <w:r w:rsidR="00731B73" w:rsidRPr="00A24114">
        <w:rPr>
          <w:rFonts w:ascii="Arial" w:hAnsi="Arial" w:cs="Arial"/>
          <w:sz w:val="24"/>
          <w:szCs w:val="24"/>
        </w:rPr>
        <w:t>эсгий,</w:t>
      </w:r>
      <w:r w:rsidR="00520480" w:rsidRPr="00A24114">
        <w:rPr>
          <w:rFonts w:ascii="Arial" w:hAnsi="Arial" w:cs="Arial"/>
          <w:sz w:val="24"/>
          <w:szCs w:val="24"/>
        </w:rPr>
        <w:t xml:space="preserve"> </w:t>
      </w:r>
      <w:r w:rsidR="00731B73" w:rsidRPr="00A24114">
        <w:rPr>
          <w:rFonts w:ascii="Arial" w:hAnsi="Arial" w:cs="Arial"/>
          <w:sz w:val="24"/>
          <w:szCs w:val="24"/>
        </w:rPr>
        <w:t>дулаалгын бусад материалаар дулаална.</w:t>
      </w:r>
    </w:p>
    <w:p w:rsidR="00520480" w:rsidRPr="00A24114" w:rsidRDefault="00F36271" w:rsidP="00AC58B7">
      <w:pPr>
        <w:pStyle w:val="ListParagraph"/>
        <w:numPr>
          <w:ilvl w:val="1"/>
          <w:numId w:val="34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24114">
        <w:rPr>
          <w:rFonts w:ascii="Arial" w:hAnsi="Arial" w:cs="Arial"/>
          <w:sz w:val="24"/>
          <w:szCs w:val="24"/>
        </w:rPr>
        <w:t xml:space="preserve">Сүлжээний усыг хөлдөөхгүйн тулд өдөр </w:t>
      </w:r>
      <w:r w:rsidR="00B41DD6" w:rsidRPr="00A24114">
        <w:rPr>
          <w:rFonts w:ascii="Arial" w:hAnsi="Arial" w:cs="Arial"/>
          <w:sz w:val="24"/>
          <w:szCs w:val="24"/>
        </w:rPr>
        <w:t>бүр тухайн цэгт темпер</w:t>
      </w:r>
      <w:r w:rsidRPr="00A24114">
        <w:rPr>
          <w:rFonts w:ascii="Arial" w:hAnsi="Arial" w:cs="Arial"/>
          <w:sz w:val="24"/>
          <w:szCs w:val="24"/>
        </w:rPr>
        <w:t>атурыг нь хэмж</w:t>
      </w:r>
      <w:r w:rsidR="00520480" w:rsidRPr="00A24114">
        <w:rPr>
          <w:rFonts w:ascii="Arial" w:hAnsi="Arial" w:cs="Arial"/>
          <w:sz w:val="24"/>
          <w:szCs w:val="24"/>
        </w:rPr>
        <w:t>инэ</w:t>
      </w:r>
      <w:r w:rsidRPr="00A24114">
        <w:rPr>
          <w:rFonts w:ascii="Arial" w:hAnsi="Arial" w:cs="Arial"/>
          <w:sz w:val="24"/>
          <w:szCs w:val="24"/>
        </w:rPr>
        <w:t>. Хэрэв усны температур буурч ирвэл усыг нэмэгдүүлж, хурдыг ихэсгэх аргаар</w:t>
      </w:r>
      <w:r w:rsidR="00520480" w:rsidRPr="00A24114">
        <w:rPr>
          <w:rFonts w:ascii="Arial" w:hAnsi="Arial" w:cs="Arial"/>
          <w:sz w:val="24"/>
          <w:szCs w:val="24"/>
        </w:rPr>
        <w:t xml:space="preserve"> </w:t>
      </w:r>
      <w:r w:rsidR="00520480" w:rsidRPr="00A24114">
        <w:rPr>
          <w:rFonts w:ascii="Arial" w:hAnsi="Arial" w:cs="Arial"/>
          <w:sz w:val="24"/>
          <w:szCs w:val="24"/>
          <w:lang w:val="en-US"/>
        </w:rPr>
        <w:t>(</w:t>
      </w:r>
      <w:r w:rsidRPr="00A24114">
        <w:rPr>
          <w:rFonts w:ascii="Arial" w:hAnsi="Arial" w:cs="Arial"/>
          <w:sz w:val="24"/>
          <w:szCs w:val="24"/>
        </w:rPr>
        <w:t>хаалтаар тохируулан</w:t>
      </w:r>
      <w:r w:rsidR="00520480" w:rsidRPr="00A24114">
        <w:rPr>
          <w:rFonts w:ascii="Arial" w:hAnsi="Arial" w:cs="Arial"/>
          <w:sz w:val="24"/>
          <w:szCs w:val="24"/>
          <w:lang w:val="en-US"/>
        </w:rPr>
        <w:t>)</w:t>
      </w:r>
      <w:r w:rsidR="00520480" w:rsidRPr="00A24114">
        <w:rPr>
          <w:rFonts w:ascii="Arial" w:hAnsi="Arial" w:cs="Arial"/>
          <w:sz w:val="24"/>
          <w:szCs w:val="24"/>
        </w:rPr>
        <w:t xml:space="preserve"> </w:t>
      </w:r>
      <w:r w:rsidRPr="00A24114">
        <w:rPr>
          <w:rFonts w:ascii="Arial" w:hAnsi="Arial" w:cs="Arial"/>
          <w:sz w:val="24"/>
          <w:szCs w:val="24"/>
        </w:rPr>
        <w:t xml:space="preserve">хөлдөлтөөс хамгаална. </w:t>
      </w:r>
    </w:p>
    <w:p w:rsidR="00520480" w:rsidRPr="00872666" w:rsidRDefault="00F36271" w:rsidP="00AC58B7">
      <w:pPr>
        <w:pStyle w:val="ListParagraph"/>
        <w:numPr>
          <w:ilvl w:val="1"/>
          <w:numId w:val="34"/>
        </w:numPr>
        <w:tabs>
          <w:tab w:val="left" w:pos="993"/>
        </w:tabs>
        <w:spacing w:after="0"/>
        <w:ind w:left="720" w:hanging="294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Хөлдсөн тохиолдолд халуун ус, уур</w:t>
      </w:r>
      <w:r w:rsidR="00783E05" w:rsidRPr="00872666">
        <w:rPr>
          <w:rFonts w:ascii="Arial" w:hAnsi="Arial" w:cs="Arial"/>
          <w:sz w:val="24"/>
          <w:szCs w:val="24"/>
        </w:rPr>
        <w:t xml:space="preserve"> зэрг</w:t>
      </w:r>
      <w:r w:rsidRPr="00872666">
        <w:rPr>
          <w:rFonts w:ascii="Arial" w:hAnsi="Arial" w:cs="Arial"/>
          <w:sz w:val="24"/>
          <w:szCs w:val="24"/>
        </w:rPr>
        <w:t>ээр гэсгээх арга хэмжээ авна.</w:t>
      </w:r>
    </w:p>
    <w:p w:rsidR="00F36271" w:rsidRPr="00872666" w:rsidRDefault="00F36271" w:rsidP="00AC58B7">
      <w:pPr>
        <w:pStyle w:val="ListParagraph"/>
        <w:numPr>
          <w:ilvl w:val="1"/>
          <w:numId w:val="34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872666">
        <w:rPr>
          <w:rFonts w:ascii="Arial" w:hAnsi="Arial" w:cs="Arial"/>
          <w:sz w:val="24"/>
          <w:szCs w:val="24"/>
        </w:rPr>
        <w:t>Хэрэв худаг дотор</w:t>
      </w:r>
      <w:r w:rsidR="00520480" w:rsidRPr="00872666">
        <w:rPr>
          <w:rFonts w:ascii="Arial" w:hAnsi="Arial" w:cs="Arial"/>
          <w:sz w:val="24"/>
          <w:szCs w:val="24"/>
        </w:rPr>
        <w:t>хи</w:t>
      </w:r>
      <w:r w:rsidRPr="00872666">
        <w:rPr>
          <w:rFonts w:ascii="Arial" w:hAnsi="Arial" w:cs="Arial"/>
          <w:sz w:val="24"/>
          <w:szCs w:val="24"/>
        </w:rPr>
        <w:t xml:space="preserve"> тоноглол хөлдсөн тохиолдолд бамбар, паяльник зэргээр гэсгээнэ. Хамгийн найдвартай арга бол </w:t>
      </w:r>
      <w:r w:rsidR="00B41DD6" w:rsidRPr="00872666">
        <w:rPr>
          <w:rFonts w:ascii="Arial" w:hAnsi="Arial" w:cs="Arial"/>
          <w:sz w:val="24"/>
          <w:szCs w:val="24"/>
        </w:rPr>
        <w:t>уураар үлээлгэн гэсгээх арга юм. Уурыг дамжуулахын тулд 12</w:t>
      </w:r>
      <w:r w:rsidR="00520480" w:rsidRPr="00872666">
        <w:rPr>
          <w:rFonts w:ascii="Arial" w:hAnsi="Arial" w:cs="Arial"/>
          <w:sz w:val="24"/>
          <w:szCs w:val="24"/>
        </w:rPr>
        <w:t xml:space="preserve"> – </w:t>
      </w:r>
      <w:r w:rsidR="00B41DD6" w:rsidRPr="00872666">
        <w:rPr>
          <w:rFonts w:ascii="Arial" w:hAnsi="Arial" w:cs="Arial"/>
          <w:sz w:val="24"/>
          <w:szCs w:val="24"/>
        </w:rPr>
        <w:t xml:space="preserve">15 </w:t>
      </w:r>
      <w:r w:rsidR="00176D67" w:rsidRPr="00872666">
        <w:rPr>
          <w:rFonts w:ascii="Arial" w:hAnsi="Arial" w:cs="Arial"/>
          <w:sz w:val="24"/>
          <w:szCs w:val="24"/>
        </w:rPr>
        <w:t>м</w:t>
      </w:r>
      <w:r w:rsidR="00B41DD6" w:rsidRPr="00872666">
        <w:rPr>
          <w:rFonts w:ascii="Arial" w:hAnsi="Arial" w:cs="Arial"/>
          <w:sz w:val="24"/>
          <w:szCs w:val="24"/>
        </w:rPr>
        <w:t>м</w:t>
      </w:r>
      <w:r w:rsidR="00176D67" w:rsidRPr="00872666">
        <w:rPr>
          <w:rFonts w:ascii="Arial" w:hAnsi="Arial" w:cs="Arial"/>
          <w:sz w:val="24"/>
          <w:szCs w:val="24"/>
        </w:rPr>
        <w:t xml:space="preserve"> – ийн диаметртэй</w:t>
      </w:r>
      <w:r w:rsidR="00B41DD6" w:rsidRPr="00872666">
        <w:rPr>
          <w:rFonts w:ascii="Arial" w:hAnsi="Arial" w:cs="Arial"/>
          <w:sz w:val="24"/>
          <w:szCs w:val="24"/>
        </w:rPr>
        <w:t xml:space="preserve"> шлан</w:t>
      </w:r>
      <w:r w:rsidR="00176D67" w:rsidRPr="00872666">
        <w:rPr>
          <w:rFonts w:ascii="Arial" w:hAnsi="Arial" w:cs="Arial"/>
          <w:sz w:val="24"/>
          <w:szCs w:val="24"/>
        </w:rPr>
        <w:t>к</w:t>
      </w:r>
      <w:r w:rsidR="00B41DD6" w:rsidRPr="00872666">
        <w:rPr>
          <w:rFonts w:ascii="Arial" w:hAnsi="Arial" w:cs="Arial"/>
          <w:sz w:val="24"/>
          <w:szCs w:val="24"/>
        </w:rPr>
        <w:t xml:space="preserve"> хэрэглэнэ. Шлан</w:t>
      </w:r>
      <w:r w:rsidR="00176D67" w:rsidRPr="00872666">
        <w:rPr>
          <w:rFonts w:ascii="Arial" w:hAnsi="Arial" w:cs="Arial"/>
          <w:sz w:val="24"/>
          <w:szCs w:val="24"/>
        </w:rPr>
        <w:t>к</w:t>
      </w:r>
      <w:r w:rsidR="00B41DD6" w:rsidRPr="00872666">
        <w:rPr>
          <w:rFonts w:ascii="Arial" w:hAnsi="Arial" w:cs="Arial"/>
          <w:sz w:val="24"/>
          <w:szCs w:val="24"/>
        </w:rPr>
        <w:t>ийг хөлдсөн шугам руу аль нэг тоноглолыг авч хийх бөгөөд цааш сүлжээний уртын дагууд гэсгээнэ. Уурын тогооны тусламжтайгаар</w:t>
      </w:r>
      <w:r w:rsidR="009D4942" w:rsidRPr="00872666">
        <w:rPr>
          <w:rFonts w:ascii="Arial" w:hAnsi="Arial" w:cs="Arial"/>
          <w:sz w:val="24"/>
          <w:szCs w:val="24"/>
        </w:rPr>
        <w:t xml:space="preserve"> уурыг</w:t>
      </w:r>
      <w:r w:rsidR="00B41DD6" w:rsidRPr="00872666">
        <w:rPr>
          <w:rFonts w:ascii="Arial" w:hAnsi="Arial" w:cs="Arial"/>
          <w:sz w:val="24"/>
          <w:szCs w:val="24"/>
        </w:rPr>
        <w:t xml:space="preserve"> </w:t>
      </w:r>
      <w:r w:rsidR="00783E05" w:rsidRPr="00872666">
        <w:rPr>
          <w:rFonts w:ascii="Arial" w:hAnsi="Arial" w:cs="Arial"/>
          <w:sz w:val="24"/>
          <w:szCs w:val="24"/>
        </w:rPr>
        <w:t xml:space="preserve">гаргах </w:t>
      </w:r>
      <w:r w:rsidR="00B41DD6" w:rsidRPr="00872666">
        <w:rPr>
          <w:rFonts w:ascii="Arial" w:hAnsi="Arial" w:cs="Arial"/>
          <w:sz w:val="24"/>
          <w:szCs w:val="24"/>
        </w:rPr>
        <w:t xml:space="preserve">бөгөөд орчин үед ДПУ, АДУ </w:t>
      </w:r>
      <w:r w:rsidR="00520480" w:rsidRPr="00872666">
        <w:rPr>
          <w:rFonts w:ascii="Arial" w:hAnsi="Arial" w:cs="Arial"/>
          <w:sz w:val="24"/>
          <w:szCs w:val="24"/>
        </w:rPr>
        <w:t xml:space="preserve">маркийн </w:t>
      </w:r>
      <w:r w:rsidR="00B41DD6" w:rsidRPr="00872666">
        <w:rPr>
          <w:rFonts w:ascii="Arial" w:hAnsi="Arial" w:cs="Arial"/>
          <w:sz w:val="24"/>
          <w:szCs w:val="24"/>
        </w:rPr>
        <w:t xml:space="preserve"> </w:t>
      </w:r>
      <w:r w:rsidR="00520480" w:rsidRPr="00872666">
        <w:rPr>
          <w:rFonts w:ascii="Arial" w:hAnsi="Arial" w:cs="Arial"/>
          <w:sz w:val="24"/>
          <w:szCs w:val="24"/>
        </w:rPr>
        <w:t>3,4 м</w:t>
      </w:r>
      <w:r w:rsidR="00520480" w:rsidRPr="00872666">
        <w:rPr>
          <w:rFonts w:ascii="Arial" w:hAnsi="Arial" w:cs="Arial"/>
          <w:sz w:val="24"/>
          <w:szCs w:val="24"/>
          <w:vertAlign w:val="superscript"/>
        </w:rPr>
        <w:t>2</w:t>
      </w:r>
      <w:r w:rsidR="00520480" w:rsidRPr="00872666">
        <w:rPr>
          <w:rFonts w:ascii="Arial" w:hAnsi="Arial" w:cs="Arial"/>
          <w:sz w:val="24"/>
          <w:szCs w:val="24"/>
        </w:rPr>
        <w:t xml:space="preserve"> ба цагт 5 бар хүртэл даралттай 100 кг уур гаргах хүчин чадалтай </w:t>
      </w:r>
      <w:r w:rsidR="00B41DD6" w:rsidRPr="00872666">
        <w:rPr>
          <w:rFonts w:ascii="Arial" w:hAnsi="Arial" w:cs="Arial"/>
          <w:sz w:val="24"/>
          <w:szCs w:val="24"/>
        </w:rPr>
        <w:t>уурын тогоог хэрэглэ</w:t>
      </w:r>
      <w:r w:rsidR="00783E05" w:rsidRPr="00872666">
        <w:rPr>
          <w:rFonts w:ascii="Arial" w:hAnsi="Arial" w:cs="Arial"/>
          <w:sz w:val="24"/>
          <w:szCs w:val="24"/>
        </w:rPr>
        <w:t>ж байна.</w:t>
      </w:r>
    </w:p>
    <w:p w:rsidR="00DD4A11" w:rsidRPr="00872666" w:rsidRDefault="00DD4A11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7319C" w:rsidRDefault="00A7319C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804B5" w:rsidRDefault="00D804B5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804B5" w:rsidRDefault="00D804B5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804B5" w:rsidRDefault="00D804B5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804B5" w:rsidRPr="00D804B5" w:rsidRDefault="00D804B5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8622B" w:rsidRPr="00872666" w:rsidRDefault="00C8622B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8622B" w:rsidRPr="00872666" w:rsidRDefault="00C8622B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804B5" w:rsidRPr="00D804B5" w:rsidRDefault="00D804B5" w:rsidP="00D804B5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04B5">
        <w:rPr>
          <w:rFonts w:ascii="Arial" w:eastAsia="Calibri" w:hAnsi="Arial" w:cs="Arial"/>
          <w:b/>
          <w:sz w:val="24"/>
          <w:szCs w:val="24"/>
          <w:lang w:eastAsia="en-US"/>
        </w:rPr>
        <w:t>Ашигласан материал:</w:t>
      </w:r>
    </w:p>
    <w:p w:rsidR="00D804B5" w:rsidRPr="00D804B5" w:rsidRDefault="00D804B5" w:rsidP="00D804B5">
      <w:pPr>
        <w:tabs>
          <w:tab w:val="left" w:pos="1005"/>
        </w:tabs>
        <w:spacing w:after="0"/>
        <w:ind w:left="36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04B5" w:rsidRDefault="00D804B5" w:rsidP="009E695F">
      <w:pPr>
        <w:pStyle w:val="ListParagraph"/>
        <w:numPr>
          <w:ilvl w:val="0"/>
          <w:numId w:val="35"/>
        </w:numPr>
        <w:tabs>
          <w:tab w:val="left" w:pos="1005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695F">
        <w:rPr>
          <w:rFonts w:ascii="Arial" w:eastAsia="Calibri" w:hAnsi="Arial" w:cs="Arial"/>
          <w:sz w:val="24"/>
          <w:szCs w:val="24"/>
          <w:lang w:eastAsia="en-US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9E695F" w:rsidRDefault="009E695F" w:rsidP="009E695F">
      <w:pPr>
        <w:pStyle w:val="ListParagraph"/>
        <w:numPr>
          <w:ilvl w:val="0"/>
          <w:numId w:val="35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9E695F" w:rsidRDefault="009E695F" w:rsidP="009E695F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695F" w:rsidRPr="009E695F" w:rsidRDefault="009E695F" w:rsidP="009E695F">
      <w:pPr>
        <w:pStyle w:val="ListParagraph"/>
        <w:tabs>
          <w:tab w:val="left" w:pos="1005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04B5" w:rsidRPr="00D804B5" w:rsidRDefault="00D804B5" w:rsidP="00D804B5">
      <w:pPr>
        <w:tabs>
          <w:tab w:val="left" w:pos="1005"/>
        </w:tabs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622B" w:rsidRPr="00872666" w:rsidRDefault="00C8622B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1309" w:rsidRPr="00872666" w:rsidRDefault="00F31309" w:rsidP="00872666">
      <w:pPr>
        <w:pStyle w:val="ListParagraph"/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26237" w:rsidRPr="009D7338" w:rsidRDefault="00326237" w:rsidP="003262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0480" w:rsidRPr="00872666" w:rsidRDefault="00520480" w:rsidP="00872666">
      <w:pPr>
        <w:pStyle w:val="ListParagraph"/>
        <w:tabs>
          <w:tab w:val="left" w:pos="5220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20480" w:rsidRPr="00872666" w:rsidRDefault="00520480" w:rsidP="00872666">
      <w:pPr>
        <w:pStyle w:val="ListParagraph"/>
        <w:tabs>
          <w:tab w:val="left" w:pos="522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872666">
        <w:rPr>
          <w:rFonts w:ascii="Arial" w:hAnsi="Arial" w:cs="Arial"/>
          <w:sz w:val="24"/>
          <w:szCs w:val="24"/>
        </w:rPr>
        <w:tab/>
      </w:r>
      <w:r w:rsidRPr="00872666">
        <w:rPr>
          <w:rFonts w:ascii="Arial" w:hAnsi="Arial" w:cs="Arial"/>
          <w:sz w:val="24"/>
          <w:szCs w:val="24"/>
        </w:rPr>
        <w:tab/>
      </w:r>
      <w:r w:rsidRPr="00872666">
        <w:rPr>
          <w:rFonts w:ascii="Arial" w:hAnsi="Arial" w:cs="Arial"/>
          <w:sz w:val="24"/>
          <w:szCs w:val="24"/>
        </w:rPr>
        <w:tab/>
      </w:r>
      <w:r w:rsidRPr="00872666">
        <w:rPr>
          <w:rFonts w:ascii="Arial" w:hAnsi="Arial" w:cs="Arial"/>
          <w:sz w:val="24"/>
          <w:szCs w:val="24"/>
        </w:rPr>
        <w:tab/>
      </w:r>
    </w:p>
    <w:sectPr w:rsidR="00520480" w:rsidRPr="00872666" w:rsidSect="00872666">
      <w:footerReference w:type="default" r:id="rId10"/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64" w:rsidRDefault="00711064" w:rsidP="007B63B7">
      <w:pPr>
        <w:spacing w:after="0" w:line="240" w:lineRule="auto"/>
      </w:pPr>
      <w:r>
        <w:separator/>
      </w:r>
    </w:p>
  </w:endnote>
  <w:endnote w:type="continuationSeparator" w:id="0">
    <w:p w:rsidR="00711064" w:rsidRDefault="00711064" w:rsidP="007B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9803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07DC" w:rsidRPr="001B07DC" w:rsidRDefault="00BD39CE">
            <w:pPr>
              <w:pStyle w:val="Footer"/>
              <w:jc w:val="right"/>
              <w:rPr>
                <w:rFonts w:ascii="Arial" w:hAnsi="Arial" w:cs="Arial"/>
              </w:rPr>
            </w:pPr>
            <w:r w:rsidRPr="001B07DC">
              <w:rPr>
                <w:rFonts w:ascii="Arial" w:hAnsi="Arial" w:cs="Arial"/>
              </w:rPr>
              <w:fldChar w:fldCharType="begin"/>
            </w:r>
            <w:r w:rsidR="001B07DC" w:rsidRPr="001B07DC">
              <w:rPr>
                <w:rFonts w:ascii="Arial" w:hAnsi="Arial" w:cs="Arial"/>
              </w:rPr>
              <w:instrText xml:space="preserve"> PAGE </w:instrText>
            </w:r>
            <w:r w:rsidRPr="001B07DC">
              <w:rPr>
                <w:rFonts w:ascii="Arial" w:hAnsi="Arial" w:cs="Arial"/>
              </w:rPr>
              <w:fldChar w:fldCharType="separate"/>
            </w:r>
            <w:r w:rsidR="009E695F">
              <w:rPr>
                <w:rFonts w:ascii="Arial" w:hAnsi="Arial" w:cs="Arial"/>
                <w:noProof/>
              </w:rPr>
              <w:t>6</w:t>
            </w:r>
            <w:r w:rsidRPr="001B07DC">
              <w:rPr>
                <w:rFonts w:ascii="Arial" w:hAnsi="Arial" w:cs="Arial"/>
              </w:rPr>
              <w:fldChar w:fldCharType="end"/>
            </w:r>
            <w:r w:rsidR="001B07DC">
              <w:rPr>
                <w:rFonts w:ascii="Arial" w:hAnsi="Arial" w:cs="Arial"/>
              </w:rPr>
              <w:t>/</w:t>
            </w:r>
            <w:r w:rsidRPr="001B07DC">
              <w:rPr>
                <w:rFonts w:ascii="Arial" w:hAnsi="Arial" w:cs="Arial"/>
              </w:rPr>
              <w:fldChar w:fldCharType="begin"/>
            </w:r>
            <w:r w:rsidR="001B07DC" w:rsidRPr="001B07DC">
              <w:rPr>
                <w:rFonts w:ascii="Arial" w:hAnsi="Arial" w:cs="Arial"/>
              </w:rPr>
              <w:instrText xml:space="preserve"> NUMPAGES  </w:instrText>
            </w:r>
            <w:r w:rsidRPr="001B07DC">
              <w:rPr>
                <w:rFonts w:ascii="Arial" w:hAnsi="Arial" w:cs="Arial"/>
              </w:rPr>
              <w:fldChar w:fldCharType="separate"/>
            </w:r>
            <w:r w:rsidR="009E695F">
              <w:rPr>
                <w:rFonts w:ascii="Arial" w:hAnsi="Arial" w:cs="Arial"/>
                <w:noProof/>
              </w:rPr>
              <w:t>6</w:t>
            </w:r>
            <w:r w:rsidRPr="001B07DC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B07DC" w:rsidRDefault="001B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64" w:rsidRDefault="00711064" w:rsidP="007B63B7">
      <w:pPr>
        <w:spacing w:after="0" w:line="240" w:lineRule="auto"/>
      </w:pPr>
      <w:r>
        <w:separator/>
      </w:r>
    </w:p>
  </w:footnote>
  <w:footnote w:type="continuationSeparator" w:id="0">
    <w:p w:rsidR="00711064" w:rsidRDefault="00711064" w:rsidP="007B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CC"/>
    <w:multiLevelType w:val="multilevel"/>
    <w:tmpl w:val="069E50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016F371C"/>
    <w:multiLevelType w:val="multilevel"/>
    <w:tmpl w:val="F012686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9BD3A1B"/>
    <w:multiLevelType w:val="multilevel"/>
    <w:tmpl w:val="684A70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AD11453"/>
    <w:multiLevelType w:val="hybridMultilevel"/>
    <w:tmpl w:val="E15C1074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0FAE"/>
    <w:multiLevelType w:val="multilevel"/>
    <w:tmpl w:val="2F80C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6E40F8"/>
    <w:multiLevelType w:val="multilevel"/>
    <w:tmpl w:val="38462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10B4BE2"/>
    <w:multiLevelType w:val="multilevel"/>
    <w:tmpl w:val="7ECE4C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7440C1E"/>
    <w:multiLevelType w:val="multilevel"/>
    <w:tmpl w:val="FA94C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9A71709"/>
    <w:multiLevelType w:val="multilevel"/>
    <w:tmpl w:val="EFA2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2B3C67B0"/>
    <w:multiLevelType w:val="hybridMultilevel"/>
    <w:tmpl w:val="16C279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E2084F"/>
    <w:multiLevelType w:val="multilevel"/>
    <w:tmpl w:val="C2E6A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372122F4"/>
    <w:multiLevelType w:val="multilevel"/>
    <w:tmpl w:val="2F80C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244062"/>
    <w:multiLevelType w:val="hybridMultilevel"/>
    <w:tmpl w:val="5D44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F48D6"/>
    <w:multiLevelType w:val="multilevel"/>
    <w:tmpl w:val="F14A6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E5466B6"/>
    <w:multiLevelType w:val="multilevel"/>
    <w:tmpl w:val="D99E15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4523261"/>
    <w:multiLevelType w:val="hybridMultilevel"/>
    <w:tmpl w:val="F77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0286"/>
    <w:multiLevelType w:val="multilevel"/>
    <w:tmpl w:val="004CC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49018D"/>
    <w:multiLevelType w:val="multilevel"/>
    <w:tmpl w:val="7C6A9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4C522713"/>
    <w:multiLevelType w:val="hybridMultilevel"/>
    <w:tmpl w:val="965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90016"/>
    <w:multiLevelType w:val="multilevel"/>
    <w:tmpl w:val="C2E6A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3FB6"/>
    <w:multiLevelType w:val="hybridMultilevel"/>
    <w:tmpl w:val="8E4A3926"/>
    <w:lvl w:ilvl="0" w:tplc="3FE0CCC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327D43"/>
    <w:multiLevelType w:val="multilevel"/>
    <w:tmpl w:val="D99E15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EA778D3"/>
    <w:multiLevelType w:val="multilevel"/>
    <w:tmpl w:val="EFA2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 w15:restartNumberingAfterBreak="0">
    <w:nsid w:val="663C57AB"/>
    <w:multiLevelType w:val="hybridMultilevel"/>
    <w:tmpl w:val="08003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D0352"/>
    <w:multiLevelType w:val="multilevel"/>
    <w:tmpl w:val="1F7ACD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B43592"/>
    <w:multiLevelType w:val="multilevel"/>
    <w:tmpl w:val="B25AA82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67C95D9F"/>
    <w:multiLevelType w:val="hybridMultilevel"/>
    <w:tmpl w:val="C08A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497E"/>
    <w:multiLevelType w:val="multilevel"/>
    <w:tmpl w:val="59A6C0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69B22474"/>
    <w:multiLevelType w:val="multilevel"/>
    <w:tmpl w:val="684A70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AF9321A"/>
    <w:multiLevelType w:val="multilevel"/>
    <w:tmpl w:val="7C6A9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BAE35EA"/>
    <w:multiLevelType w:val="multilevel"/>
    <w:tmpl w:val="2FA073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FE73FAD"/>
    <w:multiLevelType w:val="multilevel"/>
    <w:tmpl w:val="34A61F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3" w15:restartNumberingAfterBreak="0">
    <w:nsid w:val="723954E3"/>
    <w:multiLevelType w:val="hybridMultilevel"/>
    <w:tmpl w:val="F18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42A0D"/>
    <w:multiLevelType w:val="multilevel"/>
    <w:tmpl w:val="EFA2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75593075"/>
    <w:multiLevelType w:val="multilevel"/>
    <w:tmpl w:val="7ECE4C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33"/>
  </w:num>
  <w:num w:numId="5">
    <w:abstractNumId w:val="12"/>
  </w:num>
  <w:num w:numId="6">
    <w:abstractNumId w:val="15"/>
  </w:num>
  <w:num w:numId="7">
    <w:abstractNumId w:val="24"/>
  </w:num>
  <w:num w:numId="8">
    <w:abstractNumId w:val="27"/>
  </w:num>
  <w:num w:numId="9">
    <w:abstractNumId w:val="32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30"/>
  </w:num>
  <w:num w:numId="16">
    <w:abstractNumId w:val="29"/>
  </w:num>
  <w:num w:numId="17">
    <w:abstractNumId w:val="2"/>
  </w:num>
  <w:num w:numId="18">
    <w:abstractNumId w:val="10"/>
  </w:num>
  <w:num w:numId="19">
    <w:abstractNumId w:val="19"/>
  </w:num>
  <w:num w:numId="20">
    <w:abstractNumId w:val="35"/>
  </w:num>
  <w:num w:numId="21">
    <w:abstractNumId w:val="25"/>
  </w:num>
  <w:num w:numId="22">
    <w:abstractNumId w:val="21"/>
  </w:num>
  <w:num w:numId="23">
    <w:abstractNumId w:val="9"/>
  </w:num>
  <w:num w:numId="24">
    <w:abstractNumId w:val="6"/>
  </w:num>
  <w:num w:numId="25">
    <w:abstractNumId w:val="23"/>
  </w:num>
  <w:num w:numId="26">
    <w:abstractNumId w:val="34"/>
  </w:num>
  <w:num w:numId="27">
    <w:abstractNumId w:val="8"/>
  </w:num>
  <w:num w:numId="28">
    <w:abstractNumId w:val="13"/>
  </w:num>
  <w:num w:numId="29">
    <w:abstractNumId w:val="16"/>
  </w:num>
  <w:num w:numId="30">
    <w:abstractNumId w:val="26"/>
  </w:num>
  <w:num w:numId="31">
    <w:abstractNumId w:val="28"/>
  </w:num>
  <w:num w:numId="32">
    <w:abstractNumId w:val="0"/>
  </w:num>
  <w:num w:numId="33">
    <w:abstractNumId w:val="1"/>
  </w:num>
  <w:num w:numId="34">
    <w:abstractNumId w:val="31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4B"/>
    <w:rsid w:val="00012E77"/>
    <w:rsid w:val="00022455"/>
    <w:rsid w:val="00026625"/>
    <w:rsid w:val="000416B7"/>
    <w:rsid w:val="000540C4"/>
    <w:rsid w:val="000620A6"/>
    <w:rsid w:val="00064F01"/>
    <w:rsid w:val="000912D5"/>
    <w:rsid w:val="000B30E9"/>
    <w:rsid w:val="000B3FF5"/>
    <w:rsid w:val="000B6837"/>
    <w:rsid w:val="000C16B1"/>
    <w:rsid w:val="000D59D2"/>
    <w:rsid w:val="000D7DAD"/>
    <w:rsid w:val="000F0AC7"/>
    <w:rsid w:val="000F4171"/>
    <w:rsid w:val="000F727A"/>
    <w:rsid w:val="00111331"/>
    <w:rsid w:val="0011533D"/>
    <w:rsid w:val="00130A8C"/>
    <w:rsid w:val="001409D6"/>
    <w:rsid w:val="00144D0B"/>
    <w:rsid w:val="001548DA"/>
    <w:rsid w:val="00165086"/>
    <w:rsid w:val="00167ED5"/>
    <w:rsid w:val="00171E76"/>
    <w:rsid w:val="00176D67"/>
    <w:rsid w:val="0018360F"/>
    <w:rsid w:val="001B07DC"/>
    <w:rsid w:val="001B5869"/>
    <w:rsid w:val="001D317A"/>
    <w:rsid w:val="001F12CB"/>
    <w:rsid w:val="001F506B"/>
    <w:rsid w:val="0020601D"/>
    <w:rsid w:val="00215187"/>
    <w:rsid w:val="00217F25"/>
    <w:rsid w:val="00227304"/>
    <w:rsid w:val="00247947"/>
    <w:rsid w:val="00250E31"/>
    <w:rsid w:val="002519F0"/>
    <w:rsid w:val="00254F2B"/>
    <w:rsid w:val="00265903"/>
    <w:rsid w:val="00282589"/>
    <w:rsid w:val="002872C3"/>
    <w:rsid w:val="002901EB"/>
    <w:rsid w:val="0029326F"/>
    <w:rsid w:val="002C5507"/>
    <w:rsid w:val="002D3929"/>
    <w:rsid w:val="002D5AB4"/>
    <w:rsid w:val="002D7971"/>
    <w:rsid w:val="002E0D49"/>
    <w:rsid w:val="002E39AD"/>
    <w:rsid w:val="002F1407"/>
    <w:rsid w:val="002F2C16"/>
    <w:rsid w:val="002F3811"/>
    <w:rsid w:val="00301D64"/>
    <w:rsid w:val="0032315B"/>
    <w:rsid w:val="00326237"/>
    <w:rsid w:val="00341A15"/>
    <w:rsid w:val="00343EA6"/>
    <w:rsid w:val="003632E7"/>
    <w:rsid w:val="00366CB6"/>
    <w:rsid w:val="00372958"/>
    <w:rsid w:val="00386203"/>
    <w:rsid w:val="00396B7D"/>
    <w:rsid w:val="003A0941"/>
    <w:rsid w:val="003A1432"/>
    <w:rsid w:val="003D6AF0"/>
    <w:rsid w:val="003F42C1"/>
    <w:rsid w:val="00402E81"/>
    <w:rsid w:val="004207B9"/>
    <w:rsid w:val="00420B06"/>
    <w:rsid w:val="00436585"/>
    <w:rsid w:val="004373EC"/>
    <w:rsid w:val="00446128"/>
    <w:rsid w:val="00456BA6"/>
    <w:rsid w:val="00462A39"/>
    <w:rsid w:val="004859C7"/>
    <w:rsid w:val="004A3B8A"/>
    <w:rsid w:val="004B644D"/>
    <w:rsid w:val="004C4921"/>
    <w:rsid w:val="004F1804"/>
    <w:rsid w:val="00502E64"/>
    <w:rsid w:val="00504F17"/>
    <w:rsid w:val="00520480"/>
    <w:rsid w:val="0052245F"/>
    <w:rsid w:val="00525716"/>
    <w:rsid w:val="00542764"/>
    <w:rsid w:val="00547FE0"/>
    <w:rsid w:val="005522AC"/>
    <w:rsid w:val="00553D02"/>
    <w:rsid w:val="00555502"/>
    <w:rsid w:val="0056117B"/>
    <w:rsid w:val="005720A6"/>
    <w:rsid w:val="00572BCF"/>
    <w:rsid w:val="005B1EA3"/>
    <w:rsid w:val="005B4FF3"/>
    <w:rsid w:val="005E1630"/>
    <w:rsid w:val="00610884"/>
    <w:rsid w:val="00615FBB"/>
    <w:rsid w:val="00617974"/>
    <w:rsid w:val="0063062C"/>
    <w:rsid w:val="006406E5"/>
    <w:rsid w:val="00641D88"/>
    <w:rsid w:val="006827FF"/>
    <w:rsid w:val="00691A16"/>
    <w:rsid w:val="00691CFE"/>
    <w:rsid w:val="006B3614"/>
    <w:rsid w:val="006C274E"/>
    <w:rsid w:val="006C4447"/>
    <w:rsid w:val="006F4292"/>
    <w:rsid w:val="00711064"/>
    <w:rsid w:val="00731B73"/>
    <w:rsid w:val="00732227"/>
    <w:rsid w:val="00734843"/>
    <w:rsid w:val="00735013"/>
    <w:rsid w:val="0073672F"/>
    <w:rsid w:val="007375DE"/>
    <w:rsid w:val="00764E59"/>
    <w:rsid w:val="00775149"/>
    <w:rsid w:val="007802D6"/>
    <w:rsid w:val="00783E05"/>
    <w:rsid w:val="007B4CB7"/>
    <w:rsid w:val="007B6273"/>
    <w:rsid w:val="007B63B7"/>
    <w:rsid w:val="007D56E1"/>
    <w:rsid w:val="007D5EEE"/>
    <w:rsid w:val="007E5C7C"/>
    <w:rsid w:val="007F6291"/>
    <w:rsid w:val="007F7681"/>
    <w:rsid w:val="007F7A86"/>
    <w:rsid w:val="00805322"/>
    <w:rsid w:val="008104E1"/>
    <w:rsid w:val="00832E4F"/>
    <w:rsid w:val="00833B49"/>
    <w:rsid w:val="00834B44"/>
    <w:rsid w:val="00842A11"/>
    <w:rsid w:val="00845649"/>
    <w:rsid w:val="0085398C"/>
    <w:rsid w:val="00866F26"/>
    <w:rsid w:val="00872666"/>
    <w:rsid w:val="00875FEE"/>
    <w:rsid w:val="008837B3"/>
    <w:rsid w:val="00885920"/>
    <w:rsid w:val="008900C5"/>
    <w:rsid w:val="008C7864"/>
    <w:rsid w:val="008D7659"/>
    <w:rsid w:val="008E7AA5"/>
    <w:rsid w:val="008F4531"/>
    <w:rsid w:val="008F53F7"/>
    <w:rsid w:val="008F7EF7"/>
    <w:rsid w:val="009006D3"/>
    <w:rsid w:val="009011EB"/>
    <w:rsid w:val="00905E27"/>
    <w:rsid w:val="00912353"/>
    <w:rsid w:val="00925343"/>
    <w:rsid w:val="009272F3"/>
    <w:rsid w:val="00937F0D"/>
    <w:rsid w:val="00941A7B"/>
    <w:rsid w:val="00952DD3"/>
    <w:rsid w:val="0097211D"/>
    <w:rsid w:val="00987980"/>
    <w:rsid w:val="00991447"/>
    <w:rsid w:val="009A353A"/>
    <w:rsid w:val="009B2829"/>
    <w:rsid w:val="009C4425"/>
    <w:rsid w:val="009D1B81"/>
    <w:rsid w:val="009D4942"/>
    <w:rsid w:val="009E19B8"/>
    <w:rsid w:val="009E695F"/>
    <w:rsid w:val="009F0575"/>
    <w:rsid w:val="00A0046B"/>
    <w:rsid w:val="00A0430D"/>
    <w:rsid w:val="00A10DAC"/>
    <w:rsid w:val="00A1627D"/>
    <w:rsid w:val="00A210D9"/>
    <w:rsid w:val="00A24114"/>
    <w:rsid w:val="00A37D25"/>
    <w:rsid w:val="00A439CD"/>
    <w:rsid w:val="00A51D9E"/>
    <w:rsid w:val="00A564F4"/>
    <w:rsid w:val="00A675FE"/>
    <w:rsid w:val="00A70B6B"/>
    <w:rsid w:val="00A7319C"/>
    <w:rsid w:val="00A73580"/>
    <w:rsid w:val="00A74C09"/>
    <w:rsid w:val="00A8021E"/>
    <w:rsid w:val="00AA0A63"/>
    <w:rsid w:val="00AA46A8"/>
    <w:rsid w:val="00AC1852"/>
    <w:rsid w:val="00AC21FC"/>
    <w:rsid w:val="00AC3D63"/>
    <w:rsid w:val="00AC58B7"/>
    <w:rsid w:val="00AD3858"/>
    <w:rsid w:val="00AE016B"/>
    <w:rsid w:val="00AE3556"/>
    <w:rsid w:val="00AE4E38"/>
    <w:rsid w:val="00AF1D09"/>
    <w:rsid w:val="00AF3F08"/>
    <w:rsid w:val="00B077AF"/>
    <w:rsid w:val="00B128C9"/>
    <w:rsid w:val="00B15BD8"/>
    <w:rsid w:val="00B2208B"/>
    <w:rsid w:val="00B27FE7"/>
    <w:rsid w:val="00B339A1"/>
    <w:rsid w:val="00B41DD6"/>
    <w:rsid w:val="00BB6656"/>
    <w:rsid w:val="00BD2EEB"/>
    <w:rsid w:val="00BD39CE"/>
    <w:rsid w:val="00BD7363"/>
    <w:rsid w:val="00C047A5"/>
    <w:rsid w:val="00C155D4"/>
    <w:rsid w:val="00C403DE"/>
    <w:rsid w:val="00C574BD"/>
    <w:rsid w:val="00C70451"/>
    <w:rsid w:val="00C76F02"/>
    <w:rsid w:val="00C8622B"/>
    <w:rsid w:val="00C969EB"/>
    <w:rsid w:val="00C96CEF"/>
    <w:rsid w:val="00CA679B"/>
    <w:rsid w:val="00CE0821"/>
    <w:rsid w:val="00D0002A"/>
    <w:rsid w:val="00D16BE1"/>
    <w:rsid w:val="00D26755"/>
    <w:rsid w:val="00D30242"/>
    <w:rsid w:val="00D33486"/>
    <w:rsid w:val="00D40B1D"/>
    <w:rsid w:val="00D44DF2"/>
    <w:rsid w:val="00D51522"/>
    <w:rsid w:val="00D65EB7"/>
    <w:rsid w:val="00D804B5"/>
    <w:rsid w:val="00D80757"/>
    <w:rsid w:val="00D96A1E"/>
    <w:rsid w:val="00DA6C2C"/>
    <w:rsid w:val="00DB03F7"/>
    <w:rsid w:val="00DB5A8A"/>
    <w:rsid w:val="00DD1865"/>
    <w:rsid w:val="00DD4A11"/>
    <w:rsid w:val="00DD5FFA"/>
    <w:rsid w:val="00E02BC4"/>
    <w:rsid w:val="00E13392"/>
    <w:rsid w:val="00E22854"/>
    <w:rsid w:val="00E50952"/>
    <w:rsid w:val="00E776E8"/>
    <w:rsid w:val="00E800E2"/>
    <w:rsid w:val="00EA6CA0"/>
    <w:rsid w:val="00EB26EC"/>
    <w:rsid w:val="00EC5D6A"/>
    <w:rsid w:val="00EC6035"/>
    <w:rsid w:val="00EE6D94"/>
    <w:rsid w:val="00EF464B"/>
    <w:rsid w:val="00F05DDF"/>
    <w:rsid w:val="00F21AF1"/>
    <w:rsid w:val="00F21B18"/>
    <w:rsid w:val="00F31309"/>
    <w:rsid w:val="00F31772"/>
    <w:rsid w:val="00F35F33"/>
    <w:rsid w:val="00F36271"/>
    <w:rsid w:val="00F3744B"/>
    <w:rsid w:val="00F40D31"/>
    <w:rsid w:val="00F53616"/>
    <w:rsid w:val="00F54DDB"/>
    <w:rsid w:val="00F63AED"/>
    <w:rsid w:val="00F64094"/>
    <w:rsid w:val="00F64BAA"/>
    <w:rsid w:val="00F74EC2"/>
    <w:rsid w:val="00F9327D"/>
    <w:rsid w:val="00F96B8D"/>
    <w:rsid w:val="00F96CCF"/>
    <w:rsid w:val="00FA583D"/>
    <w:rsid w:val="00FC7443"/>
    <w:rsid w:val="00FF1D35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1C72"/>
  <w15:docId w15:val="{D0352F97-AC2C-4290-AC0D-C56351C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3B7"/>
  </w:style>
  <w:style w:type="paragraph" w:styleId="Footer">
    <w:name w:val="footer"/>
    <w:basedOn w:val="Normal"/>
    <w:link w:val="FooterChar"/>
    <w:uiPriority w:val="99"/>
    <w:unhideWhenUsed/>
    <w:rsid w:val="007B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B7"/>
  </w:style>
  <w:style w:type="table" w:styleId="TableGrid">
    <w:name w:val="Table Grid"/>
    <w:basedOn w:val="TableNormal"/>
    <w:uiPriority w:val="59"/>
    <w:rsid w:val="003D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519F-9F50-4E0F-BD32-98DE810C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2015-10-08T07:19:00Z</cp:lastPrinted>
  <dcterms:created xsi:type="dcterms:W3CDTF">2018-12-03T04:16:00Z</dcterms:created>
  <dcterms:modified xsi:type="dcterms:W3CDTF">2018-12-03T07:33:00Z</dcterms:modified>
</cp:coreProperties>
</file>